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85160D" w:rsidRPr="0085160D">
        <w:rPr>
          <w:rFonts w:ascii="Arial" w:hAnsi="Arial" w:cs="Arial"/>
          <w:b/>
          <w:bCs/>
          <w:snapToGrid w:val="0"/>
          <w:kern w:val="0"/>
          <w:sz w:val="24"/>
        </w:rPr>
        <w:t>R</w:t>
      </w:r>
      <w:proofErr w:type="gramEnd"/>
      <w:r w:rsidR="0085160D" w:rsidRPr="0085160D">
        <w:rPr>
          <w:rFonts w:ascii="Arial" w:hAnsi="Arial" w:cs="Arial"/>
          <w:b/>
          <w:bCs/>
          <w:snapToGrid w:val="0"/>
          <w:kern w:val="0"/>
          <w:sz w:val="24"/>
        </w:rPr>
        <w:t>2-2104066</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8377F3" w:rsidRDefault="000C7A5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cell selection and reselection in NTN</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8.10.3.2</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377F3" w:rsidRDefault="000C7A5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377F3" w:rsidRDefault="000C7A58">
      <w:pPr>
        <w:spacing w:line="240" w:lineRule="auto"/>
        <w:jc w:val="left"/>
        <w:rPr>
          <w:sz w:val="20"/>
          <w:szCs w:val="20"/>
        </w:rPr>
      </w:pPr>
      <w:r>
        <w:rPr>
          <w:rFonts w:hint="eastAsia"/>
          <w:sz w:val="20"/>
          <w:szCs w:val="20"/>
        </w:rPr>
        <w:t>The following agreements have been made for enhancements on cell selection and reselection in NTN:</w:t>
      </w:r>
    </w:p>
    <w:p w:rsidR="008377F3" w:rsidRDefault="000C7A58">
      <w:pPr>
        <w:numPr>
          <w:ilvl w:val="0"/>
          <w:numId w:val="4"/>
        </w:numPr>
        <w:spacing w:line="240" w:lineRule="auto"/>
        <w:jc w:val="left"/>
        <w:rPr>
          <w:i/>
          <w:iCs/>
          <w:sz w:val="20"/>
          <w:szCs w:val="20"/>
        </w:rPr>
      </w:pPr>
      <w:r>
        <w:rPr>
          <w:rFonts w:hint="eastAsia"/>
          <w:i/>
          <w:iCs/>
          <w:sz w:val="20"/>
          <w:szCs w:val="20"/>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r w:rsidR="000B45EA">
        <w:rPr>
          <w:i/>
          <w:iCs/>
          <w:sz w:val="20"/>
          <w:szCs w:val="20"/>
        </w:rPr>
        <w:t xml:space="preserve"> </w:t>
      </w:r>
      <w:r>
        <w:rPr>
          <w:rFonts w:hint="eastAsia"/>
          <w:i/>
          <w:iCs/>
          <w:sz w:val="20"/>
          <w:szCs w:val="20"/>
        </w:rPr>
        <w:t>(Agreements at RAN2#113e</w:t>
      </w:r>
      <w:r w:rsidR="00C13DA7">
        <w:rPr>
          <w:i/>
          <w:iCs/>
          <w:sz w:val="20"/>
          <w:szCs w:val="20"/>
        </w:rPr>
        <w:t xml:space="preserve"> [1]</w:t>
      </w:r>
      <w:r>
        <w:rPr>
          <w:rFonts w:hint="eastAsia"/>
          <w:i/>
          <w:iCs/>
          <w:sz w:val="20"/>
          <w:szCs w:val="20"/>
        </w:rPr>
        <w:t>)</w:t>
      </w:r>
    </w:p>
    <w:p w:rsidR="008377F3" w:rsidRDefault="000C7A58">
      <w:pPr>
        <w:numPr>
          <w:ilvl w:val="0"/>
          <w:numId w:val="4"/>
        </w:numPr>
        <w:spacing w:line="240" w:lineRule="auto"/>
        <w:jc w:val="left"/>
        <w:rPr>
          <w:i/>
          <w:iCs/>
          <w:sz w:val="20"/>
          <w:szCs w:val="20"/>
        </w:rPr>
      </w:pPr>
      <w:r>
        <w:rPr>
          <w:i/>
          <w:iCs/>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r>
        <w:rPr>
          <w:rFonts w:hint="eastAsia"/>
          <w:i/>
          <w:iCs/>
          <w:sz w:val="20"/>
          <w:szCs w:val="20"/>
        </w:rPr>
        <w:t>. (Agreements at RAN2#111e</w:t>
      </w:r>
      <w:r w:rsidR="00C13DA7">
        <w:rPr>
          <w:i/>
          <w:iCs/>
          <w:sz w:val="20"/>
          <w:szCs w:val="20"/>
        </w:rPr>
        <w:t xml:space="preserve"> [2]</w:t>
      </w:r>
      <w:r>
        <w:rPr>
          <w:rFonts w:hint="eastAsia"/>
          <w:i/>
          <w:iCs/>
          <w:sz w:val="20"/>
          <w:szCs w:val="20"/>
        </w:rPr>
        <w:t>)</w:t>
      </w:r>
    </w:p>
    <w:p w:rsidR="008377F3" w:rsidRDefault="000C7A58">
      <w:pPr>
        <w:spacing w:line="240" w:lineRule="auto"/>
        <w:jc w:val="left"/>
        <w:rPr>
          <w:sz w:val="20"/>
          <w:szCs w:val="20"/>
        </w:rPr>
      </w:pPr>
      <w:r>
        <w:rPr>
          <w:rFonts w:hint="eastAsia"/>
          <w:sz w:val="20"/>
          <w:szCs w:val="20"/>
        </w:rPr>
        <w:t>In this paper, we share some further consideration on the usage and provision of the cell expire time and the timing of the upcoming cell as well as understanding on the ephemeris assisted cell (re)selection.</w:t>
      </w:r>
    </w:p>
    <w:p w:rsidR="008377F3" w:rsidRDefault="000C7A5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8377F3" w:rsidRDefault="000C7A58">
      <w:pPr>
        <w:pStyle w:val="Heading2"/>
        <w:numPr>
          <w:ilvl w:val="1"/>
          <w:numId w:val="3"/>
        </w:numPr>
        <w:rPr>
          <w:rFonts w:eastAsia="宋体"/>
          <w:b w:val="0"/>
          <w:bCs w:val="0"/>
          <w:sz w:val="28"/>
          <w:szCs w:val="28"/>
          <w:lang w:val="en-US"/>
        </w:rPr>
      </w:pPr>
      <w:r>
        <w:rPr>
          <w:rFonts w:eastAsia="宋体" w:hint="eastAsia"/>
          <w:b w:val="0"/>
          <w:bCs w:val="0"/>
          <w:sz w:val="28"/>
          <w:szCs w:val="28"/>
          <w:lang w:val="en-US"/>
        </w:rPr>
        <w:t>Usage and provision of the cell expire time and the timing of the upcoming cell</w:t>
      </w:r>
    </w:p>
    <w:p w:rsidR="008377F3" w:rsidRDefault="000C7A58">
      <w:pPr>
        <w:spacing w:line="240" w:lineRule="auto"/>
        <w:jc w:val="left"/>
        <w:rPr>
          <w:sz w:val="20"/>
          <w:szCs w:val="20"/>
        </w:rPr>
      </w:pPr>
      <w:r>
        <w:rPr>
          <w:rFonts w:hint="eastAsia"/>
          <w:sz w:val="20"/>
          <w:szCs w:val="20"/>
        </w:rPr>
        <w:t>The following issues have been left for further discussion at RAN2#113e and we would like to share our understanding.</w:t>
      </w:r>
    </w:p>
    <w:p w:rsidR="008377F3" w:rsidRDefault="000C7A58">
      <w:pPr>
        <w:numPr>
          <w:ilvl w:val="0"/>
          <w:numId w:val="5"/>
        </w:numPr>
        <w:spacing w:line="240" w:lineRule="auto"/>
        <w:jc w:val="left"/>
        <w:rPr>
          <w:sz w:val="20"/>
          <w:szCs w:val="20"/>
        </w:rPr>
      </w:pPr>
      <w:r>
        <w:rPr>
          <w:sz w:val="20"/>
          <w:szCs w:val="20"/>
        </w:rPr>
        <w:t xml:space="preserve">FFS if both </w:t>
      </w:r>
      <w:r>
        <w:rPr>
          <w:rFonts w:hint="eastAsia"/>
          <w:i/>
          <w:iCs/>
          <w:sz w:val="20"/>
          <w:szCs w:val="20"/>
        </w:rPr>
        <w:t>the information on when a cell is going to stop serving the area</w:t>
      </w:r>
      <w:r>
        <w:rPr>
          <w:rFonts w:hint="eastAsia"/>
          <w:sz w:val="20"/>
          <w:szCs w:val="20"/>
        </w:rPr>
        <w:t xml:space="preserve"> and </w:t>
      </w:r>
      <w:r>
        <w:rPr>
          <w:rFonts w:hint="eastAsia"/>
          <w:i/>
          <w:iCs/>
          <w:sz w:val="20"/>
          <w:szCs w:val="20"/>
        </w:rPr>
        <w:t>the timing information (e.g. timer or absolute time) about new upcoming cell</w:t>
      </w:r>
      <w:r>
        <w:rPr>
          <w:rFonts w:hint="eastAsia"/>
          <w:sz w:val="20"/>
          <w:szCs w:val="20"/>
        </w:rPr>
        <w:t xml:space="preserve"> </w:t>
      </w:r>
      <w:r>
        <w:rPr>
          <w:sz w:val="20"/>
          <w:szCs w:val="20"/>
        </w:rPr>
        <w:t xml:space="preserve">are needed. </w:t>
      </w:r>
    </w:p>
    <w:p w:rsidR="008377F3" w:rsidRDefault="000C7A58">
      <w:pPr>
        <w:numPr>
          <w:ilvl w:val="0"/>
          <w:numId w:val="5"/>
        </w:numPr>
        <w:spacing w:line="240" w:lineRule="auto"/>
        <w:jc w:val="left"/>
      </w:pPr>
      <w:r>
        <w:rPr>
          <w:sz w:val="20"/>
          <w:szCs w:val="20"/>
        </w:rPr>
        <w:t xml:space="preserve">FFS if </w:t>
      </w:r>
      <w:r>
        <w:rPr>
          <w:rFonts w:hint="eastAsia"/>
          <w:sz w:val="20"/>
          <w:szCs w:val="20"/>
        </w:rPr>
        <w:t>such information</w:t>
      </w:r>
      <w:r>
        <w:rPr>
          <w:sz w:val="20"/>
          <w:szCs w:val="20"/>
        </w:rPr>
        <w:t xml:space="preserve"> is known from system information and/or the ephemeris</w:t>
      </w:r>
    </w:p>
    <w:p w:rsidR="008377F3" w:rsidRDefault="000C7A58">
      <w:pPr>
        <w:pStyle w:val="Heading3"/>
        <w:numPr>
          <w:ilvl w:val="2"/>
          <w:numId w:val="3"/>
        </w:numPr>
        <w:rPr>
          <w:sz w:val="22"/>
          <w:szCs w:val="22"/>
          <w:lang w:val="en-US"/>
        </w:rPr>
      </w:pPr>
      <w:r>
        <w:rPr>
          <w:rFonts w:eastAsia="宋体" w:hint="eastAsia"/>
          <w:sz w:val="22"/>
          <w:szCs w:val="22"/>
          <w:lang w:val="en-US"/>
        </w:rPr>
        <w:t xml:space="preserve">The need of </w:t>
      </w:r>
      <w:r w:rsidR="000B45EA">
        <w:rPr>
          <w:rFonts w:eastAsia="宋体"/>
          <w:sz w:val="22"/>
          <w:szCs w:val="22"/>
          <w:lang w:val="en-US"/>
        </w:rPr>
        <w:t xml:space="preserve">the </w:t>
      </w:r>
      <w:r>
        <w:rPr>
          <w:rFonts w:eastAsia="宋体" w:hint="eastAsia"/>
          <w:sz w:val="22"/>
          <w:szCs w:val="22"/>
          <w:lang w:val="en-US"/>
        </w:rPr>
        <w:t xml:space="preserve">cell </w:t>
      </w:r>
      <w:r w:rsidR="000B45EA" w:rsidRPr="000B45EA">
        <w:rPr>
          <w:rFonts w:eastAsia="宋体" w:hint="eastAsia"/>
          <w:sz w:val="22"/>
          <w:szCs w:val="22"/>
          <w:lang w:val="en-US"/>
        </w:rPr>
        <w:t>expire</w:t>
      </w:r>
      <w:r>
        <w:rPr>
          <w:rFonts w:eastAsia="宋体" w:hint="eastAsia"/>
          <w:sz w:val="22"/>
          <w:szCs w:val="22"/>
          <w:lang w:val="en-US"/>
        </w:rPr>
        <w:t xml:space="preserve"> time and the timing of the upcoming cell</w:t>
      </w:r>
    </w:p>
    <w:p w:rsidR="008377F3" w:rsidRDefault="000C7A58">
      <w:pPr>
        <w:spacing w:line="240" w:lineRule="auto"/>
        <w:jc w:val="left"/>
        <w:rPr>
          <w:sz w:val="20"/>
          <w:szCs w:val="20"/>
        </w:rPr>
      </w:pPr>
      <w:r>
        <w:rPr>
          <w:rFonts w:hint="eastAsia"/>
          <w:sz w:val="20"/>
          <w:szCs w:val="20"/>
        </w:rPr>
        <w:t xml:space="preserve">Regarding the usage of the cell expire time at UE side, the following </w:t>
      </w:r>
      <w:r>
        <w:rPr>
          <w:sz w:val="20"/>
          <w:szCs w:val="20"/>
        </w:rPr>
        <w:t>possibilities</w:t>
      </w:r>
      <w:r>
        <w:rPr>
          <w:rFonts w:hint="eastAsia"/>
          <w:sz w:val="20"/>
          <w:szCs w:val="20"/>
        </w:rPr>
        <w:t xml:space="preserve"> can be considered after UE derive the remaining valid time of cell using the cell expire time and can be used in both earth fixed and earth-moving scenarios:</w:t>
      </w:r>
    </w:p>
    <w:p w:rsidR="008377F3" w:rsidRDefault="000C7A58">
      <w:pPr>
        <w:numPr>
          <w:ilvl w:val="0"/>
          <w:numId w:val="6"/>
        </w:numPr>
        <w:spacing w:line="240" w:lineRule="auto"/>
        <w:jc w:val="left"/>
        <w:rPr>
          <w:sz w:val="20"/>
          <w:szCs w:val="20"/>
        </w:rPr>
      </w:pPr>
      <w:r>
        <w:rPr>
          <w:rFonts w:hint="eastAsia"/>
          <w:sz w:val="20"/>
          <w:szCs w:val="20"/>
        </w:rPr>
        <w:lastRenderedPageBreak/>
        <w:t xml:space="preserve">Trigger intra-frequency measurements or measurements on inter-frequency with an equal or lower reselection priority. </w:t>
      </w:r>
    </w:p>
    <w:p w:rsidR="008377F3" w:rsidRDefault="000C7A58">
      <w:pPr>
        <w:spacing w:line="240" w:lineRule="auto"/>
        <w:jc w:val="left"/>
        <w:rPr>
          <w:sz w:val="20"/>
          <w:szCs w:val="20"/>
        </w:rPr>
      </w:pPr>
      <w:r>
        <w:rPr>
          <w:rFonts w:hint="eastAsia"/>
          <w:sz w:val="20"/>
          <w:szCs w:val="20"/>
        </w:rPr>
        <w:t xml:space="preserve">Looking at the existing measurement rules, UE decide whether to perform intra-frequency/inter-frequency measurements by evaluating </w:t>
      </w:r>
      <w:proofErr w:type="spellStart"/>
      <w:r>
        <w:rPr>
          <w:rFonts w:hint="eastAsia"/>
          <w:sz w:val="20"/>
          <w:szCs w:val="20"/>
        </w:rPr>
        <w:t>Srxlev</w:t>
      </w:r>
      <w:proofErr w:type="spellEnd"/>
      <w:r>
        <w:rPr>
          <w:rFonts w:hint="eastAsia"/>
          <w:sz w:val="20"/>
          <w:szCs w:val="20"/>
        </w:rPr>
        <w:t xml:space="preserve"> and </w:t>
      </w:r>
      <w:proofErr w:type="spellStart"/>
      <w:r>
        <w:rPr>
          <w:rFonts w:hint="eastAsia"/>
          <w:sz w:val="20"/>
          <w:szCs w:val="20"/>
        </w:rPr>
        <w:t>Squal</w:t>
      </w:r>
      <w:proofErr w:type="spellEnd"/>
      <w:r>
        <w:rPr>
          <w:rFonts w:hint="eastAsia"/>
          <w:sz w:val="20"/>
          <w:szCs w:val="20"/>
        </w:rPr>
        <w:t xml:space="preserve"> of the serving cell. When it comes to NTN cells, the remaining valid time of the serving cell can also be another quantity for UE to consider when deciding to perform intra-</w:t>
      </w:r>
      <w:proofErr w:type="spellStart"/>
      <w:r>
        <w:rPr>
          <w:rFonts w:hint="eastAsia"/>
          <w:sz w:val="20"/>
          <w:szCs w:val="20"/>
        </w:rPr>
        <w:t>frequnecy</w:t>
      </w:r>
      <w:proofErr w:type="spellEnd"/>
      <w:r>
        <w:rPr>
          <w:rFonts w:hint="eastAsia"/>
          <w:sz w:val="20"/>
          <w:szCs w:val="20"/>
        </w:rPr>
        <w:t xml:space="preserve"> or inter-frequency measurements. For example, a </w:t>
      </w:r>
      <w:proofErr w:type="spellStart"/>
      <w:r>
        <w:rPr>
          <w:rFonts w:hint="eastAsia"/>
          <w:sz w:val="20"/>
          <w:szCs w:val="20"/>
        </w:rPr>
        <w:t>T</w:t>
      </w:r>
      <w:r>
        <w:rPr>
          <w:rFonts w:eastAsia="Times New Roman" w:hint="eastAsia"/>
          <w:kern w:val="0"/>
          <w:sz w:val="20"/>
          <w:szCs w:val="20"/>
          <w:vertAlign w:val="subscript"/>
        </w:rPr>
        <w:t>IntraSearch</w:t>
      </w:r>
      <w:proofErr w:type="spellEnd"/>
      <w:r>
        <w:rPr>
          <w:rFonts w:eastAsia="Times New Roman" w:hint="eastAsia"/>
          <w:kern w:val="0"/>
          <w:sz w:val="20"/>
          <w:szCs w:val="20"/>
          <w:vertAlign w:val="subscript"/>
        </w:rPr>
        <w:t xml:space="preserve"> </w:t>
      </w:r>
      <w:r>
        <w:rPr>
          <w:rFonts w:hint="eastAsia"/>
          <w:sz w:val="20"/>
          <w:szCs w:val="20"/>
        </w:rPr>
        <w:t xml:space="preserve">and a </w:t>
      </w:r>
      <w:proofErr w:type="spellStart"/>
      <w:r>
        <w:rPr>
          <w:rFonts w:hint="eastAsia"/>
          <w:sz w:val="20"/>
          <w:szCs w:val="20"/>
        </w:rPr>
        <w:t>T</w:t>
      </w:r>
      <w:r>
        <w:rPr>
          <w:rFonts w:eastAsia="Times New Roman" w:hint="eastAsia"/>
          <w:kern w:val="0"/>
          <w:sz w:val="20"/>
          <w:szCs w:val="20"/>
          <w:vertAlign w:val="subscript"/>
        </w:rPr>
        <w:t>nonIntraSearch</w:t>
      </w:r>
      <w:proofErr w:type="spellEnd"/>
      <w:r>
        <w:rPr>
          <w:rFonts w:hint="eastAsia"/>
          <w:sz w:val="20"/>
          <w:szCs w:val="20"/>
        </w:rPr>
        <w:t xml:space="preserve"> can be configured to UE. UE will start to perform intra-frequency measur</w:t>
      </w:r>
      <w:r>
        <w:rPr>
          <w:sz w:val="20"/>
          <w:szCs w:val="20"/>
        </w:rPr>
        <w:t>e</w:t>
      </w:r>
      <w:r>
        <w:rPr>
          <w:rFonts w:hint="eastAsia"/>
          <w:sz w:val="20"/>
          <w:szCs w:val="20"/>
        </w:rPr>
        <w:t>men</w:t>
      </w:r>
      <w:r>
        <w:rPr>
          <w:sz w:val="20"/>
          <w:szCs w:val="20"/>
        </w:rPr>
        <w:t>t</w:t>
      </w:r>
      <w:r>
        <w:rPr>
          <w:rFonts w:hint="eastAsia"/>
          <w:sz w:val="20"/>
          <w:szCs w:val="20"/>
        </w:rPr>
        <w:t xml:space="preserve">s when the remaining valid time of the current cell </w:t>
      </w:r>
      <w:proofErr w:type="spellStart"/>
      <w:r>
        <w:rPr>
          <w:rFonts w:hint="eastAsia"/>
          <w:sz w:val="20"/>
          <w:szCs w:val="20"/>
        </w:rPr>
        <w:t>T</w:t>
      </w:r>
      <w:r>
        <w:rPr>
          <w:rFonts w:eastAsia="Times New Roman" w:hint="eastAsia"/>
          <w:kern w:val="0"/>
          <w:sz w:val="20"/>
          <w:szCs w:val="20"/>
          <w:vertAlign w:val="subscript"/>
        </w:rPr>
        <w:t>remaining</w:t>
      </w:r>
      <w:proofErr w:type="spellEnd"/>
      <w:r>
        <w:rPr>
          <w:rFonts w:hint="eastAsia"/>
          <w:sz w:val="20"/>
          <w:szCs w:val="20"/>
        </w:rPr>
        <w:t xml:space="preserve"> &lt;= </w:t>
      </w:r>
      <w:proofErr w:type="spellStart"/>
      <w:r>
        <w:rPr>
          <w:rFonts w:hint="eastAsia"/>
          <w:sz w:val="20"/>
          <w:szCs w:val="20"/>
        </w:rPr>
        <w:t>T</w:t>
      </w:r>
      <w:r>
        <w:rPr>
          <w:rFonts w:eastAsia="Times New Roman" w:hint="eastAsia"/>
          <w:kern w:val="0"/>
          <w:sz w:val="20"/>
          <w:szCs w:val="20"/>
          <w:vertAlign w:val="subscript"/>
        </w:rPr>
        <w:t>IntraSearch</w:t>
      </w:r>
      <w:proofErr w:type="spellEnd"/>
      <w:r>
        <w:rPr>
          <w:rFonts w:eastAsia="Times New Roman" w:hint="eastAsia"/>
          <w:kern w:val="0"/>
          <w:sz w:val="20"/>
          <w:szCs w:val="20"/>
          <w:vertAlign w:val="subscript"/>
        </w:rPr>
        <w:t xml:space="preserve"> </w:t>
      </w:r>
      <w:r>
        <w:rPr>
          <w:rFonts w:hint="eastAsia"/>
          <w:sz w:val="20"/>
          <w:szCs w:val="20"/>
        </w:rPr>
        <w:t xml:space="preserve">before the </w:t>
      </w:r>
      <w:proofErr w:type="spellStart"/>
      <w:r>
        <w:rPr>
          <w:rFonts w:hint="eastAsia"/>
          <w:sz w:val="20"/>
          <w:szCs w:val="20"/>
        </w:rPr>
        <w:t>S</w:t>
      </w:r>
      <w:r>
        <w:rPr>
          <w:rFonts w:eastAsia="Times New Roman" w:hint="eastAsia"/>
          <w:kern w:val="0"/>
          <w:sz w:val="20"/>
          <w:szCs w:val="20"/>
          <w:vertAlign w:val="subscript"/>
        </w:rPr>
        <w:t>rxlev</w:t>
      </w:r>
      <w:proofErr w:type="spellEnd"/>
      <w:r>
        <w:rPr>
          <w:rFonts w:hint="eastAsia"/>
          <w:sz w:val="20"/>
          <w:szCs w:val="20"/>
        </w:rPr>
        <w:t xml:space="preserve"> &lt;= </w:t>
      </w:r>
      <w:proofErr w:type="spellStart"/>
      <w:r>
        <w:rPr>
          <w:rFonts w:hint="eastAsia"/>
          <w:sz w:val="20"/>
          <w:szCs w:val="20"/>
        </w:rPr>
        <w:t>S</w:t>
      </w:r>
      <w:r>
        <w:rPr>
          <w:rFonts w:eastAsia="Times New Roman" w:hint="eastAsia"/>
          <w:kern w:val="0"/>
          <w:sz w:val="20"/>
          <w:szCs w:val="20"/>
          <w:vertAlign w:val="subscript"/>
        </w:rPr>
        <w:t>IntraSearchP</w:t>
      </w:r>
      <w:proofErr w:type="spellEnd"/>
      <w:r>
        <w:rPr>
          <w:rFonts w:eastAsia="Times New Roman" w:hint="eastAsia"/>
          <w:kern w:val="0"/>
          <w:sz w:val="20"/>
          <w:szCs w:val="20"/>
          <w:vertAlign w:val="subscript"/>
        </w:rPr>
        <w:t xml:space="preserve"> </w:t>
      </w:r>
      <w:r>
        <w:rPr>
          <w:rFonts w:hint="eastAsia"/>
          <w:sz w:val="20"/>
          <w:szCs w:val="20"/>
        </w:rPr>
        <w:t xml:space="preserve">or </w:t>
      </w:r>
      <w:proofErr w:type="spellStart"/>
      <w:r>
        <w:rPr>
          <w:rFonts w:hint="eastAsia"/>
          <w:sz w:val="20"/>
          <w:szCs w:val="20"/>
        </w:rPr>
        <w:t>S</w:t>
      </w:r>
      <w:r>
        <w:rPr>
          <w:rFonts w:eastAsia="Times New Roman" w:hint="eastAsia"/>
          <w:kern w:val="0"/>
          <w:sz w:val="20"/>
          <w:szCs w:val="20"/>
          <w:vertAlign w:val="subscript"/>
        </w:rPr>
        <w:t>Squal</w:t>
      </w:r>
      <w:proofErr w:type="spellEnd"/>
      <w:r>
        <w:rPr>
          <w:rFonts w:hint="eastAsia"/>
          <w:sz w:val="20"/>
          <w:szCs w:val="20"/>
        </w:rPr>
        <w:t xml:space="preserve"> &lt;= </w:t>
      </w:r>
      <w:proofErr w:type="spellStart"/>
      <w:r>
        <w:rPr>
          <w:rFonts w:hint="eastAsia"/>
          <w:sz w:val="20"/>
          <w:szCs w:val="20"/>
        </w:rPr>
        <w:t>S</w:t>
      </w:r>
      <w:r>
        <w:rPr>
          <w:rFonts w:eastAsia="Times New Roman" w:hint="eastAsia"/>
          <w:kern w:val="0"/>
          <w:sz w:val="20"/>
          <w:szCs w:val="20"/>
          <w:vertAlign w:val="subscript"/>
        </w:rPr>
        <w:t>IntraSearchQ</w:t>
      </w:r>
      <w:proofErr w:type="spellEnd"/>
      <w:r>
        <w:rPr>
          <w:rFonts w:hint="eastAsia"/>
          <w:sz w:val="20"/>
          <w:szCs w:val="20"/>
        </w:rPr>
        <w:t xml:space="preserve"> is </w:t>
      </w:r>
      <w:proofErr w:type="spellStart"/>
      <w:r>
        <w:rPr>
          <w:rFonts w:hint="eastAsia"/>
          <w:sz w:val="20"/>
          <w:szCs w:val="20"/>
        </w:rPr>
        <w:t>fullfiled</w:t>
      </w:r>
      <w:proofErr w:type="spellEnd"/>
      <w:r>
        <w:rPr>
          <w:rFonts w:hint="eastAsia"/>
          <w:sz w:val="20"/>
          <w:szCs w:val="20"/>
        </w:rPr>
        <w:t xml:space="preserve">. Similarly, UE will start to perform </w:t>
      </w:r>
      <w:proofErr w:type="spellStart"/>
      <w:r>
        <w:rPr>
          <w:rFonts w:hint="eastAsia"/>
          <w:sz w:val="20"/>
          <w:szCs w:val="20"/>
        </w:rPr>
        <w:t>measurments</w:t>
      </w:r>
      <w:proofErr w:type="spellEnd"/>
      <w:r>
        <w:rPr>
          <w:rFonts w:hint="eastAsia"/>
          <w:sz w:val="20"/>
          <w:szCs w:val="20"/>
        </w:rPr>
        <w:t xml:space="preserve"> on inter-frequency with an equal or lower reselection priority when </w:t>
      </w:r>
      <w:proofErr w:type="spellStart"/>
      <w:r>
        <w:rPr>
          <w:rFonts w:hint="eastAsia"/>
          <w:sz w:val="20"/>
          <w:szCs w:val="20"/>
        </w:rPr>
        <w:t>T</w:t>
      </w:r>
      <w:r>
        <w:rPr>
          <w:rFonts w:eastAsia="Times New Roman" w:hint="eastAsia"/>
          <w:kern w:val="0"/>
          <w:sz w:val="20"/>
          <w:szCs w:val="20"/>
          <w:vertAlign w:val="subscript"/>
        </w:rPr>
        <w:t>remaining</w:t>
      </w:r>
      <w:proofErr w:type="spellEnd"/>
      <w:r>
        <w:rPr>
          <w:rFonts w:hint="eastAsia"/>
          <w:sz w:val="20"/>
          <w:szCs w:val="20"/>
        </w:rPr>
        <w:t xml:space="preserve"> &lt;= </w:t>
      </w:r>
      <w:proofErr w:type="spellStart"/>
      <w:r>
        <w:rPr>
          <w:rFonts w:hint="eastAsia"/>
          <w:sz w:val="20"/>
          <w:szCs w:val="20"/>
        </w:rPr>
        <w:t>T</w:t>
      </w:r>
      <w:r>
        <w:rPr>
          <w:rFonts w:eastAsia="Times New Roman" w:hint="eastAsia"/>
          <w:kern w:val="0"/>
          <w:sz w:val="20"/>
          <w:szCs w:val="20"/>
          <w:vertAlign w:val="subscript"/>
        </w:rPr>
        <w:t>nonIntraSearch</w:t>
      </w:r>
      <w:proofErr w:type="spellEnd"/>
      <w:r>
        <w:rPr>
          <w:rFonts w:eastAsia="Times New Roman" w:hint="eastAsia"/>
          <w:kern w:val="0"/>
          <w:sz w:val="20"/>
          <w:szCs w:val="20"/>
          <w:vertAlign w:val="subscript"/>
        </w:rPr>
        <w:t xml:space="preserve"> </w:t>
      </w:r>
      <w:r>
        <w:rPr>
          <w:rFonts w:hint="eastAsia"/>
          <w:sz w:val="20"/>
          <w:szCs w:val="20"/>
        </w:rPr>
        <w:t xml:space="preserve">before the </w:t>
      </w:r>
      <w:proofErr w:type="spellStart"/>
      <w:r>
        <w:rPr>
          <w:rFonts w:hint="eastAsia"/>
          <w:sz w:val="20"/>
          <w:szCs w:val="20"/>
        </w:rPr>
        <w:t>S</w:t>
      </w:r>
      <w:r>
        <w:rPr>
          <w:rFonts w:eastAsia="Times New Roman" w:hint="eastAsia"/>
          <w:kern w:val="0"/>
          <w:sz w:val="20"/>
          <w:szCs w:val="20"/>
          <w:vertAlign w:val="subscript"/>
        </w:rPr>
        <w:t>rxlev</w:t>
      </w:r>
      <w:proofErr w:type="spellEnd"/>
      <w:r>
        <w:rPr>
          <w:rFonts w:hint="eastAsia"/>
          <w:sz w:val="20"/>
          <w:szCs w:val="20"/>
        </w:rPr>
        <w:t xml:space="preserve"> &lt;= </w:t>
      </w:r>
      <w:proofErr w:type="spellStart"/>
      <w:r>
        <w:rPr>
          <w:rFonts w:hint="eastAsia"/>
          <w:sz w:val="20"/>
        </w:rPr>
        <w:t>S</w:t>
      </w:r>
      <w:r>
        <w:rPr>
          <w:rFonts w:hint="eastAsia"/>
          <w:sz w:val="20"/>
          <w:vertAlign w:val="subscript"/>
        </w:rPr>
        <w:t>nonIntraSearchP</w:t>
      </w:r>
      <w:proofErr w:type="spellEnd"/>
      <w:r>
        <w:rPr>
          <w:rFonts w:eastAsia="Times New Roman" w:hint="eastAsia"/>
          <w:kern w:val="0"/>
          <w:sz w:val="20"/>
          <w:szCs w:val="20"/>
          <w:vertAlign w:val="subscript"/>
        </w:rPr>
        <w:t xml:space="preserve"> </w:t>
      </w:r>
      <w:r>
        <w:rPr>
          <w:rFonts w:hint="eastAsia"/>
          <w:sz w:val="20"/>
          <w:szCs w:val="20"/>
        </w:rPr>
        <w:t xml:space="preserve">or </w:t>
      </w:r>
      <w:proofErr w:type="spellStart"/>
      <w:r>
        <w:rPr>
          <w:rFonts w:hint="eastAsia"/>
          <w:sz w:val="20"/>
          <w:szCs w:val="20"/>
        </w:rPr>
        <w:t>S</w:t>
      </w:r>
      <w:r>
        <w:rPr>
          <w:rFonts w:eastAsia="Times New Roman" w:hint="eastAsia"/>
          <w:kern w:val="0"/>
          <w:sz w:val="20"/>
          <w:szCs w:val="20"/>
          <w:vertAlign w:val="subscript"/>
        </w:rPr>
        <w:t>Squal</w:t>
      </w:r>
      <w:proofErr w:type="spellEnd"/>
      <w:r>
        <w:rPr>
          <w:rFonts w:hint="eastAsia"/>
          <w:sz w:val="20"/>
          <w:szCs w:val="20"/>
        </w:rPr>
        <w:t xml:space="preserve"> &lt;= </w:t>
      </w:r>
      <w:proofErr w:type="spellStart"/>
      <w:r>
        <w:rPr>
          <w:rFonts w:hint="eastAsia"/>
          <w:sz w:val="20"/>
          <w:szCs w:val="20"/>
        </w:rPr>
        <w:t>S</w:t>
      </w:r>
      <w:r>
        <w:rPr>
          <w:rFonts w:eastAsia="Times New Roman" w:hint="eastAsia"/>
          <w:kern w:val="0"/>
          <w:sz w:val="20"/>
          <w:szCs w:val="20"/>
          <w:vertAlign w:val="subscript"/>
        </w:rPr>
        <w:t>nonIntraSearchQ</w:t>
      </w:r>
      <w:proofErr w:type="spellEnd"/>
      <w:r>
        <w:rPr>
          <w:rFonts w:hint="eastAsia"/>
          <w:sz w:val="20"/>
          <w:szCs w:val="20"/>
        </w:rPr>
        <w:t xml:space="preserve"> is </w:t>
      </w:r>
      <w:proofErr w:type="spellStart"/>
      <w:r>
        <w:rPr>
          <w:rFonts w:hint="eastAsia"/>
          <w:sz w:val="20"/>
          <w:szCs w:val="20"/>
        </w:rPr>
        <w:t>fullfiled</w:t>
      </w:r>
      <w:proofErr w:type="spellEnd"/>
      <w:r>
        <w:rPr>
          <w:rFonts w:hint="eastAsia"/>
          <w:sz w:val="20"/>
          <w:szCs w:val="20"/>
        </w:rPr>
        <w:t xml:space="preserve">. </w:t>
      </w:r>
    </w:p>
    <w:p w:rsidR="008377F3" w:rsidRDefault="000C7A58">
      <w:pPr>
        <w:spacing w:line="240" w:lineRule="auto"/>
        <w:jc w:val="left"/>
        <w:rPr>
          <w:b/>
          <w:bCs/>
          <w:sz w:val="20"/>
          <w:szCs w:val="20"/>
        </w:rPr>
      </w:pPr>
      <w:r>
        <w:rPr>
          <w:rFonts w:hint="eastAsia"/>
          <w:b/>
          <w:bCs/>
          <w:sz w:val="20"/>
          <w:szCs w:val="20"/>
        </w:rPr>
        <w:t>Observation 1a: The information on when the serving cell is going to stop serving the area can be used by UE to derive the remaining valid time and decide whether to perform intra-frequency or inter-frequency measurements.</w:t>
      </w:r>
    </w:p>
    <w:p w:rsidR="008377F3" w:rsidRDefault="000C7A58">
      <w:pPr>
        <w:numPr>
          <w:ilvl w:val="0"/>
          <w:numId w:val="6"/>
        </w:numPr>
        <w:spacing w:line="240" w:lineRule="auto"/>
        <w:jc w:val="left"/>
        <w:rPr>
          <w:sz w:val="20"/>
          <w:szCs w:val="20"/>
        </w:rPr>
      </w:pPr>
      <w:r>
        <w:rPr>
          <w:rFonts w:hint="eastAsia"/>
          <w:sz w:val="20"/>
          <w:szCs w:val="20"/>
        </w:rPr>
        <w:t>Help UE reselect a cell with longer valid time.</w:t>
      </w:r>
    </w:p>
    <w:p w:rsidR="008377F3" w:rsidRDefault="000C7A58">
      <w:pPr>
        <w:spacing w:line="240" w:lineRule="auto"/>
        <w:jc w:val="left"/>
        <w:rPr>
          <w:sz w:val="20"/>
          <w:szCs w:val="20"/>
        </w:rPr>
      </w:pPr>
      <w:r>
        <w:rPr>
          <w:rFonts w:hint="eastAsia"/>
          <w:sz w:val="20"/>
          <w:szCs w:val="20"/>
        </w:rPr>
        <w:t>With awareness of the information on when a cell is going to stop serving the area, the re</w:t>
      </w:r>
      <w:r w:rsidR="00A2136B">
        <w:rPr>
          <w:rFonts w:hint="eastAsia"/>
          <w:sz w:val="20"/>
          <w:szCs w:val="20"/>
        </w:rPr>
        <w:t>maining valid time of a neighbo</w:t>
      </w:r>
      <w:r>
        <w:rPr>
          <w:rFonts w:hint="eastAsia"/>
          <w:sz w:val="20"/>
          <w:szCs w:val="20"/>
        </w:rPr>
        <w:t>r can be calculated as: the expire time of the cell - the time when UE detects the cell. An example is given below to show the understanding</w:t>
      </w:r>
    </w:p>
    <w:p w:rsidR="008377F3" w:rsidRDefault="000C7A58">
      <w:pPr>
        <w:spacing w:line="240" w:lineRule="auto"/>
        <w:jc w:val="left"/>
        <w:rPr>
          <w:sz w:val="20"/>
          <w:szCs w:val="20"/>
        </w:rPr>
      </w:pPr>
      <w:r>
        <w:rPr>
          <w:rFonts w:hint="eastAsia"/>
          <w:sz w:val="20"/>
          <w:szCs w:val="20"/>
        </w:rPr>
        <w:object w:dxaOrig="9324" w:dyaOrig="5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pt;height:291.15pt" o:ole="">
            <v:imagedata r:id="rId9" o:title=""/>
            <o:lock v:ext="edit" aspectratio="f"/>
          </v:shape>
          <o:OLEObject Type="Embed" ProgID="Visio.Drawing.15" ShapeID="_x0000_i1025" DrawAspect="Content" ObjectID="_1678862625" r:id="rId10"/>
        </w:object>
      </w:r>
    </w:p>
    <w:p w:rsidR="008377F3" w:rsidRDefault="000C7A58">
      <w:pPr>
        <w:spacing w:line="240" w:lineRule="auto"/>
        <w:jc w:val="center"/>
        <w:rPr>
          <w:sz w:val="20"/>
          <w:szCs w:val="20"/>
        </w:rPr>
      </w:pPr>
      <w:r>
        <w:rPr>
          <w:rFonts w:hint="eastAsia"/>
          <w:sz w:val="20"/>
          <w:szCs w:val="20"/>
        </w:rPr>
        <w:t xml:space="preserve">Figure 1. An example showing the remaining valid time </w:t>
      </w:r>
      <w:r w:rsidR="002B2DD6">
        <w:rPr>
          <w:rFonts w:hint="eastAsia"/>
          <w:sz w:val="20"/>
          <w:szCs w:val="20"/>
        </w:rPr>
        <w:t>of the serving cell and neighbo</w:t>
      </w:r>
      <w:r>
        <w:rPr>
          <w:rFonts w:hint="eastAsia"/>
          <w:sz w:val="20"/>
          <w:szCs w:val="20"/>
        </w:rPr>
        <w:t>r cells</w:t>
      </w:r>
    </w:p>
    <w:p w:rsidR="008377F3" w:rsidRDefault="000C7A58">
      <w:pPr>
        <w:spacing w:line="240" w:lineRule="auto"/>
        <w:jc w:val="left"/>
        <w:rPr>
          <w:sz w:val="20"/>
          <w:szCs w:val="20"/>
        </w:rPr>
      </w:pPr>
      <w:r>
        <w:rPr>
          <w:rFonts w:hint="eastAsia"/>
          <w:sz w:val="20"/>
          <w:szCs w:val="20"/>
        </w:rPr>
        <w:t>Among cells with similar RSRP/RSRQ, camping on a cell with longer valid time would help reduce the reduce the cell reselection due to satellite movement. Some enhancement on the existing cell reselection procedure can be considered to achieve this.</w:t>
      </w:r>
    </w:p>
    <w:p w:rsidR="008377F3" w:rsidRDefault="000C7A58">
      <w:pPr>
        <w:spacing w:line="240" w:lineRule="auto"/>
        <w:jc w:val="left"/>
        <w:rPr>
          <w:sz w:val="20"/>
          <w:szCs w:val="20"/>
        </w:rPr>
      </w:pPr>
      <w:r>
        <w:rPr>
          <w:rFonts w:hint="eastAsia"/>
          <w:sz w:val="20"/>
          <w:szCs w:val="20"/>
        </w:rPr>
        <w:t xml:space="preserve">For example, a threshold of the remaining valid time together with adjustments on the R-value or reselection priority can </w:t>
      </w:r>
      <w:r>
        <w:rPr>
          <w:rFonts w:hint="eastAsia"/>
          <w:sz w:val="20"/>
          <w:szCs w:val="20"/>
        </w:rPr>
        <w:lastRenderedPageBreak/>
        <w:t xml:space="preserve">be configured to UE, neighbor cells with remaining valid time longer than the threshold will get a bonus by improving the reselection priority or R-value with the adjustment factor configured. </w:t>
      </w:r>
    </w:p>
    <w:p w:rsidR="008377F3" w:rsidRDefault="000C7A58">
      <w:pPr>
        <w:spacing w:line="240" w:lineRule="auto"/>
        <w:jc w:val="left"/>
        <w:rPr>
          <w:sz w:val="20"/>
          <w:szCs w:val="20"/>
        </w:rPr>
      </w:pPr>
      <w:r>
        <w:rPr>
          <w:rFonts w:hint="eastAsia"/>
          <w:sz w:val="20"/>
          <w:szCs w:val="20"/>
        </w:rPr>
        <w:t xml:space="preserve">To find a cell with high RSRP and longest valid time, a </w:t>
      </w:r>
      <w:proofErr w:type="spellStart"/>
      <w:r>
        <w:rPr>
          <w:rFonts w:hint="eastAsia"/>
          <w:sz w:val="20"/>
          <w:szCs w:val="20"/>
        </w:rPr>
        <w:t>rangeToBestCellNTN</w:t>
      </w:r>
      <w:proofErr w:type="spellEnd"/>
      <w:r>
        <w:rPr>
          <w:rFonts w:hint="eastAsia"/>
          <w:sz w:val="20"/>
          <w:szCs w:val="20"/>
        </w:rPr>
        <w:t xml:space="preserve"> can be configured. UE rank the neighbor cells based on the R-criterion while the cells whose R value is within range to best cell of the R value of the highest ranked cell will be considered as candidate cells. Among all these candidate cells, UE will reselect to the cell with longest valid time.</w:t>
      </w:r>
    </w:p>
    <w:p w:rsidR="008377F3" w:rsidRDefault="000C7A58">
      <w:pPr>
        <w:spacing w:line="240" w:lineRule="auto"/>
        <w:jc w:val="left"/>
        <w:rPr>
          <w:sz w:val="20"/>
          <w:szCs w:val="20"/>
        </w:rPr>
      </w:pPr>
      <w:r>
        <w:rPr>
          <w:rFonts w:hint="eastAsia"/>
          <w:b/>
          <w:bCs/>
          <w:sz w:val="20"/>
          <w:szCs w:val="20"/>
        </w:rPr>
        <w:t>Observation 1b: Th</w:t>
      </w:r>
      <w:r w:rsidR="002B2DD6">
        <w:rPr>
          <w:rFonts w:hint="eastAsia"/>
          <w:b/>
          <w:bCs/>
          <w:sz w:val="20"/>
          <w:szCs w:val="20"/>
        </w:rPr>
        <w:t>e information on when a neighbo</w:t>
      </w:r>
      <w:r>
        <w:rPr>
          <w:rFonts w:hint="eastAsia"/>
          <w:b/>
          <w:bCs/>
          <w:sz w:val="20"/>
          <w:szCs w:val="20"/>
        </w:rPr>
        <w:t>r cell is going to step serving the area can be used by UE to derive the remaining valid time and reselect to a cell with longer remaining valid time.</w:t>
      </w:r>
    </w:p>
    <w:p w:rsidR="008377F3" w:rsidRDefault="000C7A58">
      <w:pPr>
        <w:spacing w:line="240" w:lineRule="auto"/>
        <w:jc w:val="left"/>
        <w:rPr>
          <w:sz w:val="20"/>
          <w:szCs w:val="20"/>
        </w:rPr>
      </w:pPr>
      <w:r>
        <w:rPr>
          <w:rFonts w:hint="eastAsia"/>
          <w:sz w:val="20"/>
          <w:szCs w:val="20"/>
        </w:rPr>
        <w:t>With the above analysis on the usage of the cell expire time</w:t>
      </w:r>
      <w:r w:rsidR="002B2DD6">
        <w:rPr>
          <w:rFonts w:hint="eastAsia"/>
          <w:sz w:val="20"/>
          <w:szCs w:val="20"/>
        </w:rPr>
        <w:t xml:space="preserve"> of the camped cell and neighbo</w:t>
      </w:r>
      <w:r>
        <w:rPr>
          <w:rFonts w:hint="eastAsia"/>
          <w:sz w:val="20"/>
          <w:szCs w:val="20"/>
        </w:rPr>
        <w:t>r cells, we understand such information is needed.</w:t>
      </w:r>
    </w:p>
    <w:p w:rsidR="008377F3" w:rsidRDefault="000C7A58">
      <w:pPr>
        <w:spacing w:line="240" w:lineRule="auto"/>
        <w:jc w:val="left"/>
        <w:rPr>
          <w:b/>
          <w:bCs/>
          <w:sz w:val="20"/>
          <w:szCs w:val="20"/>
        </w:rPr>
      </w:pPr>
      <w:r>
        <w:rPr>
          <w:rFonts w:hint="eastAsia"/>
          <w:b/>
          <w:bCs/>
          <w:sz w:val="20"/>
          <w:szCs w:val="20"/>
        </w:rPr>
        <w:t>Proposal 1: The information on when a cell is going to stop serving the area of the camped cell and neighbor cells is needed and UE can use it to derive the remaining valid time of the current cell or neigh</w:t>
      </w:r>
      <w:r w:rsidR="002B2DD6">
        <w:rPr>
          <w:rFonts w:hint="eastAsia"/>
          <w:b/>
          <w:bCs/>
          <w:sz w:val="20"/>
          <w:szCs w:val="20"/>
        </w:rPr>
        <w:t>bor cells to decide whether to perform</w:t>
      </w:r>
      <w:r>
        <w:rPr>
          <w:rFonts w:hint="eastAsia"/>
          <w:b/>
          <w:bCs/>
          <w:sz w:val="20"/>
          <w:szCs w:val="20"/>
        </w:rPr>
        <w:t xml:space="preserve"> intra-frequency/ inter-frequency measurements </w:t>
      </w:r>
      <w:r w:rsidR="002B2DD6">
        <w:rPr>
          <w:b/>
          <w:bCs/>
          <w:sz w:val="20"/>
          <w:szCs w:val="20"/>
        </w:rPr>
        <w:t>and/</w:t>
      </w:r>
      <w:r>
        <w:rPr>
          <w:rFonts w:hint="eastAsia"/>
          <w:b/>
          <w:bCs/>
          <w:sz w:val="20"/>
          <w:szCs w:val="20"/>
        </w:rPr>
        <w:t>or to reselect a cell with longer valid time.</w:t>
      </w:r>
    </w:p>
    <w:p w:rsidR="008377F3" w:rsidRDefault="000C7A58">
      <w:pPr>
        <w:spacing w:line="240" w:lineRule="auto"/>
        <w:jc w:val="left"/>
        <w:rPr>
          <w:sz w:val="20"/>
          <w:szCs w:val="20"/>
        </w:rPr>
      </w:pPr>
      <w:r>
        <w:rPr>
          <w:rFonts w:hint="eastAsia"/>
          <w:sz w:val="20"/>
          <w:szCs w:val="20"/>
        </w:rPr>
        <w:t>Regarding the timing information (e.g. timer or absolute time) about the new upcoming cell, the usage is not quite clear. The upcoming cell is usually the cell who is going to cover the same area as the serving cell when the serving cell expires based on NW prediction. However, the upcoming cell is not always the appropriate reselection target as the UE movement cannot be predicted by NW.</w:t>
      </w:r>
    </w:p>
    <w:p w:rsidR="008377F3" w:rsidRDefault="000C7A58">
      <w:pPr>
        <w:spacing w:line="240" w:lineRule="auto"/>
        <w:jc w:val="center"/>
      </w:pPr>
      <w:r>
        <w:object w:dxaOrig="5580" w:dyaOrig="4365">
          <v:shape id="_x0000_i1026" type="#_x0000_t75" style="width:279.3pt;height:218.35pt" o:ole="">
            <v:imagedata r:id="rId11" o:title=""/>
            <o:lock v:ext="edit" aspectratio="f"/>
          </v:shape>
          <o:OLEObject Type="Embed" ProgID="Visio.Drawing.15" ShapeID="_x0000_i1026" DrawAspect="Content" ObjectID="_1678862626" r:id="rId12"/>
        </w:object>
      </w:r>
    </w:p>
    <w:p w:rsidR="008377F3" w:rsidRDefault="000C7A58">
      <w:pPr>
        <w:spacing w:line="240" w:lineRule="auto"/>
        <w:jc w:val="center"/>
        <w:rPr>
          <w:sz w:val="20"/>
          <w:szCs w:val="20"/>
        </w:rPr>
      </w:pPr>
      <w:r>
        <w:rPr>
          <w:rFonts w:hint="eastAsia"/>
          <w:sz w:val="20"/>
          <w:szCs w:val="20"/>
        </w:rPr>
        <w:t>Figure 2. An example of Earth fixed scenario</w:t>
      </w:r>
    </w:p>
    <w:p w:rsidR="008377F3" w:rsidRDefault="000C7A58">
      <w:pPr>
        <w:spacing w:line="240" w:lineRule="auto"/>
        <w:jc w:val="left"/>
        <w:rPr>
          <w:sz w:val="20"/>
          <w:szCs w:val="20"/>
        </w:rPr>
      </w:pPr>
      <w:r>
        <w:rPr>
          <w:rFonts w:hint="eastAsia"/>
          <w:sz w:val="20"/>
          <w:szCs w:val="20"/>
        </w:rPr>
        <w:t>As shown in the above figure 2, at T1, UE is camping on cell#1 served by satellite#1 and the upcoming cell for T3 would be cell#3 with the same coverage as the cell#1. If UE does not move from T1 to T3, cell#3 might be a great reselection target for UE at T3. However, if UE move a little bit and turns to be near the cell edge of cell#3 at T3 and close to the cell cent</w:t>
      </w:r>
      <w:r>
        <w:rPr>
          <w:sz w:val="20"/>
          <w:szCs w:val="20"/>
        </w:rPr>
        <w:t>er</w:t>
      </w:r>
      <w:r>
        <w:rPr>
          <w:rFonts w:hint="eastAsia"/>
          <w:sz w:val="20"/>
          <w:szCs w:val="20"/>
        </w:rPr>
        <w:t xml:space="preserve"> of cell#2, cell#2 would be a better choice than cell#3 at T3. Thus, we understand the upcoming cell cannot simply be considered by UE as reselection target when the current cell expires and there is no need to prioritize such cells in cell reselection.</w:t>
      </w:r>
    </w:p>
    <w:p w:rsidR="008377F3" w:rsidRPr="002B2DD6" w:rsidRDefault="000C7A58">
      <w:pPr>
        <w:spacing w:line="240" w:lineRule="auto"/>
        <w:jc w:val="left"/>
        <w:rPr>
          <w:b/>
          <w:bCs/>
          <w:sz w:val="20"/>
          <w:szCs w:val="20"/>
        </w:rPr>
      </w:pPr>
      <w:r>
        <w:rPr>
          <w:rFonts w:hint="eastAsia"/>
          <w:b/>
          <w:bCs/>
          <w:sz w:val="20"/>
          <w:szCs w:val="20"/>
        </w:rPr>
        <w:t xml:space="preserve">Observation 2a: The upcoming cell cannot simply be considered by UE as reselection target when the serving cell expires as the UE movement cannot be predicted by NW and there is no need to prioritize the upcoming cell in cell </w:t>
      </w:r>
      <w:r>
        <w:rPr>
          <w:rFonts w:hint="eastAsia"/>
          <w:b/>
          <w:bCs/>
          <w:sz w:val="20"/>
          <w:szCs w:val="20"/>
        </w:rPr>
        <w:lastRenderedPageBreak/>
        <w:t>reselection procedure.</w:t>
      </w:r>
    </w:p>
    <w:p w:rsidR="008377F3" w:rsidRDefault="000C7A58">
      <w:pPr>
        <w:spacing w:line="240" w:lineRule="auto"/>
        <w:jc w:val="left"/>
        <w:rPr>
          <w:sz w:val="20"/>
          <w:szCs w:val="20"/>
        </w:rPr>
      </w:pPr>
      <w:r>
        <w:rPr>
          <w:rFonts w:hint="eastAsia"/>
          <w:sz w:val="20"/>
          <w:szCs w:val="20"/>
        </w:rPr>
        <w:t>For measurements, as mentioned above, the expire time of the serving cell would be useful to UE as UE can start intra-frequency or inter-frequency measurements in advance before the serving cell expires. And UE will keep searching for cells in the servi</w:t>
      </w:r>
      <w:r w:rsidR="002B2DD6">
        <w:rPr>
          <w:rFonts w:hint="eastAsia"/>
          <w:sz w:val="20"/>
          <w:szCs w:val="20"/>
        </w:rPr>
        <w:t>ng frequency and/or the neighbo</w:t>
      </w:r>
      <w:r>
        <w:rPr>
          <w:rFonts w:hint="eastAsia"/>
          <w:sz w:val="20"/>
          <w:szCs w:val="20"/>
        </w:rPr>
        <w:t xml:space="preserve">r frequencies and only the detected cells matter to UE. Since UE is </w:t>
      </w:r>
      <w:r w:rsidR="002B2DD6">
        <w:rPr>
          <w:rFonts w:hint="eastAsia"/>
          <w:sz w:val="20"/>
          <w:szCs w:val="20"/>
        </w:rPr>
        <w:t>not targeting a certain neighbo</w:t>
      </w:r>
      <w:r>
        <w:rPr>
          <w:rFonts w:hint="eastAsia"/>
          <w:sz w:val="20"/>
          <w:szCs w:val="20"/>
        </w:rPr>
        <w:t>r cell (e.g. the upcoming cell), knowing th</w:t>
      </w:r>
      <w:r w:rsidR="002B2DD6">
        <w:rPr>
          <w:rFonts w:hint="eastAsia"/>
          <w:sz w:val="20"/>
          <w:szCs w:val="20"/>
        </w:rPr>
        <w:t>e start time of certain neighbo</w:t>
      </w:r>
      <w:r>
        <w:rPr>
          <w:rFonts w:hint="eastAsia"/>
          <w:sz w:val="20"/>
          <w:szCs w:val="20"/>
        </w:rPr>
        <w:t>r cells would help UE.</w:t>
      </w:r>
    </w:p>
    <w:p w:rsidR="008377F3" w:rsidRDefault="000C7A58">
      <w:pPr>
        <w:spacing w:line="240" w:lineRule="auto"/>
        <w:jc w:val="left"/>
        <w:rPr>
          <w:b/>
          <w:bCs/>
          <w:sz w:val="20"/>
          <w:szCs w:val="20"/>
        </w:rPr>
      </w:pPr>
      <w:r>
        <w:rPr>
          <w:rFonts w:hint="eastAsia"/>
          <w:b/>
          <w:bCs/>
          <w:sz w:val="20"/>
          <w:szCs w:val="20"/>
        </w:rPr>
        <w:t xml:space="preserve">Observation 2b: Knowing the start time of the upcoming cell would not be helpful to UE as UE is </w:t>
      </w:r>
      <w:r w:rsidR="002B2DD6">
        <w:rPr>
          <w:rFonts w:hint="eastAsia"/>
          <w:b/>
          <w:bCs/>
          <w:sz w:val="20"/>
          <w:szCs w:val="20"/>
        </w:rPr>
        <w:t>not targeting a certain neighbo</w:t>
      </w:r>
      <w:r>
        <w:rPr>
          <w:rFonts w:hint="eastAsia"/>
          <w:b/>
          <w:bCs/>
          <w:sz w:val="20"/>
          <w:szCs w:val="20"/>
        </w:rPr>
        <w:t>r cell and will keep searching for cells when performing intra-frequency and/or inter-frequency measurements.</w:t>
      </w:r>
    </w:p>
    <w:p w:rsidR="008377F3" w:rsidRDefault="000C7A58">
      <w:pPr>
        <w:spacing w:line="240" w:lineRule="auto"/>
        <w:jc w:val="left"/>
        <w:rPr>
          <w:b/>
          <w:bCs/>
          <w:sz w:val="20"/>
          <w:szCs w:val="20"/>
        </w:rPr>
      </w:pPr>
      <w:r>
        <w:rPr>
          <w:rFonts w:hint="eastAsia"/>
          <w:b/>
          <w:bCs/>
          <w:sz w:val="20"/>
          <w:szCs w:val="20"/>
        </w:rPr>
        <w:t>Proposal 2: The timing information about new upcoming cell is not needed.</w:t>
      </w:r>
    </w:p>
    <w:p w:rsidR="008377F3" w:rsidRDefault="000C7A58">
      <w:pPr>
        <w:pStyle w:val="Heading3"/>
        <w:numPr>
          <w:ilvl w:val="2"/>
          <w:numId w:val="3"/>
        </w:numPr>
        <w:rPr>
          <w:sz w:val="22"/>
          <w:szCs w:val="22"/>
          <w:lang w:val="en-US"/>
        </w:rPr>
      </w:pPr>
      <w:r>
        <w:rPr>
          <w:rFonts w:eastAsia="宋体" w:hint="eastAsia"/>
          <w:sz w:val="22"/>
          <w:szCs w:val="22"/>
          <w:lang w:val="en-US"/>
        </w:rPr>
        <w:t>Pr</w:t>
      </w:r>
      <w:r>
        <w:rPr>
          <w:rFonts w:hint="eastAsia"/>
          <w:sz w:val="22"/>
          <w:szCs w:val="22"/>
          <w:lang w:val="en-US"/>
        </w:rPr>
        <w:t>ovision of the cell expire time</w:t>
      </w:r>
    </w:p>
    <w:p w:rsidR="008377F3" w:rsidRDefault="000C7A58">
      <w:pPr>
        <w:spacing w:line="240" w:lineRule="auto"/>
        <w:jc w:val="left"/>
        <w:rPr>
          <w:sz w:val="20"/>
          <w:szCs w:val="20"/>
        </w:rPr>
      </w:pPr>
      <w:r>
        <w:rPr>
          <w:rFonts w:hint="eastAsia"/>
          <w:sz w:val="20"/>
          <w:szCs w:val="20"/>
        </w:rPr>
        <w:t>With the above understanding on the usage of the cell expire time of the serving cell and neighbor cell, we would like to share our understanding on the provision of such information.</w:t>
      </w:r>
    </w:p>
    <w:p w:rsidR="008377F3" w:rsidRDefault="000C7A58">
      <w:pPr>
        <w:spacing w:line="240" w:lineRule="auto"/>
        <w:jc w:val="center"/>
        <w:rPr>
          <w:rFonts w:ascii="Arial" w:hAnsi="Arial" w:cs="Arial"/>
        </w:rPr>
      </w:pPr>
      <w:r>
        <w:rPr>
          <w:rFonts w:ascii="Arial" w:hAnsi="Arial" w:cs="Arial"/>
        </w:rPr>
        <w:object w:dxaOrig="4380" w:dyaOrig="3720">
          <v:shape id="_x0000_i1027" type="#_x0000_t75" style="width:219.15pt;height:185.95pt" o:ole="">
            <v:imagedata r:id="rId13" o:title=""/>
            <o:lock v:ext="edit" aspectratio="f"/>
          </v:shape>
          <o:OLEObject Type="Embed" ProgID="Visio.Drawing.15" ShapeID="_x0000_i1027" DrawAspect="Content" ObjectID="_1678862627" r:id="rId14"/>
        </w:object>
      </w:r>
    </w:p>
    <w:p w:rsidR="008377F3" w:rsidRDefault="000C7A58">
      <w:pPr>
        <w:spacing w:line="240" w:lineRule="auto"/>
        <w:jc w:val="center"/>
        <w:rPr>
          <w:sz w:val="20"/>
          <w:szCs w:val="20"/>
        </w:rPr>
      </w:pPr>
      <w:r>
        <w:rPr>
          <w:rFonts w:hint="eastAsia"/>
          <w:sz w:val="20"/>
          <w:szCs w:val="20"/>
        </w:rPr>
        <w:t>Figure 3. An example of earth moving cell scenario</w:t>
      </w:r>
    </w:p>
    <w:p w:rsidR="008377F3" w:rsidRDefault="000C7A58">
      <w:pPr>
        <w:spacing w:line="240" w:lineRule="auto"/>
        <w:jc w:val="left"/>
        <w:rPr>
          <w:sz w:val="20"/>
          <w:szCs w:val="20"/>
        </w:rPr>
      </w:pPr>
      <w:r>
        <w:rPr>
          <w:rFonts w:hint="eastAsia"/>
          <w:sz w:val="20"/>
          <w:szCs w:val="20"/>
        </w:rPr>
        <w:t xml:space="preserve">For moving cell, as shown in Figure 3, the expire time of the current cell for UE in different area in this cell would be different, making it difficult to broadcast such information as the system information are broadcast per cell rather than per UE. </w:t>
      </w:r>
    </w:p>
    <w:p w:rsidR="008377F3" w:rsidRDefault="000C7A58">
      <w:pPr>
        <w:spacing w:line="240" w:lineRule="auto"/>
        <w:jc w:val="left"/>
        <w:rPr>
          <w:b/>
          <w:bCs/>
          <w:sz w:val="20"/>
          <w:szCs w:val="20"/>
        </w:rPr>
      </w:pPr>
      <w:r>
        <w:rPr>
          <w:rFonts w:hint="eastAsia"/>
          <w:b/>
          <w:bCs/>
          <w:sz w:val="20"/>
          <w:szCs w:val="20"/>
        </w:rPr>
        <w:t>Observation 3: The expire time of a</w:t>
      </w:r>
      <w:r>
        <w:rPr>
          <w:b/>
          <w:bCs/>
          <w:sz w:val="20"/>
          <w:szCs w:val="20"/>
        </w:rPr>
        <w:t>n</w:t>
      </w:r>
      <w:r>
        <w:rPr>
          <w:rFonts w:hint="eastAsia"/>
          <w:b/>
          <w:bCs/>
          <w:sz w:val="20"/>
          <w:szCs w:val="20"/>
        </w:rPr>
        <w:t xml:space="preserve"> earth moving cell for UE in different location in the cell would be different, making it difficult to broadcast such information for all UEs under this cell.</w:t>
      </w:r>
    </w:p>
    <w:p w:rsidR="008377F3" w:rsidRDefault="000C7A58">
      <w:pPr>
        <w:spacing w:line="240" w:lineRule="auto"/>
        <w:jc w:val="left"/>
        <w:rPr>
          <w:sz w:val="20"/>
          <w:szCs w:val="20"/>
        </w:rPr>
      </w:pPr>
      <w:r>
        <w:rPr>
          <w:rFonts w:hint="eastAsia"/>
          <w:sz w:val="20"/>
          <w:szCs w:val="20"/>
        </w:rPr>
        <w:t xml:space="preserve">One possible solution to let UE aware of the cell expire time is to provide the cell deployment information of each satellite as part of ephemeris information and let UE derive the expire time of each cell. </w:t>
      </w:r>
    </w:p>
    <w:p w:rsidR="008377F3" w:rsidRDefault="000C7A58">
      <w:pPr>
        <w:spacing w:line="240" w:lineRule="auto"/>
        <w:jc w:val="left"/>
        <w:rPr>
          <w:sz w:val="20"/>
          <w:szCs w:val="20"/>
        </w:rPr>
      </w:pPr>
      <w:r>
        <w:rPr>
          <w:rFonts w:hint="eastAsia"/>
          <w:b/>
          <w:bCs/>
          <w:sz w:val="20"/>
          <w:szCs w:val="20"/>
        </w:rPr>
        <w:t>Proposal 3: The cell deployment information of each satellite is provisioned as part of ephemeris information and it is up</w:t>
      </w:r>
      <w:r>
        <w:rPr>
          <w:b/>
          <w:bCs/>
          <w:sz w:val="20"/>
          <w:szCs w:val="20"/>
        </w:rPr>
        <w:t xml:space="preserve"> </w:t>
      </w:r>
      <w:r>
        <w:rPr>
          <w:rFonts w:hint="eastAsia"/>
          <w:b/>
          <w:bCs/>
          <w:sz w:val="20"/>
          <w:szCs w:val="20"/>
        </w:rPr>
        <w:t>to UE to derive the expire time for earth moving cells.</w:t>
      </w:r>
    </w:p>
    <w:p w:rsidR="008377F3" w:rsidRDefault="000C7A58">
      <w:pPr>
        <w:spacing w:line="240" w:lineRule="auto"/>
        <w:jc w:val="center"/>
      </w:pPr>
      <w:r>
        <w:object w:dxaOrig="5580" w:dyaOrig="4365">
          <v:shape id="_x0000_i1028" type="#_x0000_t75" style="width:279.3pt;height:218.35pt" o:ole="">
            <v:imagedata r:id="rId15" o:title=""/>
            <o:lock v:ext="edit" aspectratio="f"/>
          </v:shape>
          <o:OLEObject Type="Embed" ProgID="Visio.Drawing.15" ShapeID="_x0000_i1028" DrawAspect="Content" ObjectID="_1678862628" r:id="rId16"/>
        </w:object>
      </w:r>
    </w:p>
    <w:p w:rsidR="008377F3" w:rsidRDefault="000C7A58">
      <w:pPr>
        <w:spacing w:line="240" w:lineRule="auto"/>
        <w:jc w:val="center"/>
        <w:rPr>
          <w:sz w:val="20"/>
          <w:szCs w:val="20"/>
        </w:rPr>
      </w:pPr>
      <w:r>
        <w:rPr>
          <w:rFonts w:hint="eastAsia"/>
          <w:sz w:val="20"/>
          <w:szCs w:val="20"/>
        </w:rPr>
        <w:t>Figure 4. An example of the earth fixed cell scenario</w:t>
      </w:r>
    </w:p>
    <w:p w:rsidR="008377F3" w:rsidRDefault="000C7A58">
      <w:pPr>
        <w:spacing w:line="240" w:lineRule="auto"/>
        <w:jc w:val="left"/>
        <w:rPr>
          <w:sz w:val="20"/>
          <w:szCs w:val="20"/>
        </w:rPr>
      </w:pPr>
      <w:r>
        <w:rPr>
          <w:rFonts w:hint="eastAsia"/>
          <w:sz w:val="20"/>
          <w:szCs w:val="20"/>
        </w:rPr>
        <w:t>For fixed cell, since the cell coverage can be relatively fixed on the ground, and the cell expire time would be the same for all the UEs under this cell, which is possible for network to broadcast such information while UE derivation of the cell expire time based on the ephemeris (including the cell deployment for each satellite) would not be easy. The feeder link switch in fixed cell scenario, which is not easy to predict based only on the ephemeris, may cause the change of cell id and thus impact the value of the expire time. Thus, broadcasting the expire time is preferred for earth fixed cell scenario.</w:t>
      </w:r>
    </w:p>
    <w:p w:rsidR="008377F3" w:rsidRDefault="000C7A58">
      <w:pPr>
        <w:spacing w:line="240" w:lineRule="auto"/>
        <w:jc w:val="left"/>
        <w:rPr>
          <w:b/>
          <w:bCs/>
          <w:sz w:val="20"/>
          <w:szCs w:val="20"/>
        </w:rPr>
      </w:pPr>
      <w:r>
        <w:rPr>
          <w:rFonts w:hint="eastAsia"/>
          <w:b/>
          <w:bCs/>
          <w:sz w:val="20"/>
          <w:szCs w:val="20"/>
        </w:rPr>
        <w:t>Proposal 4: The expire time of earth fixed cells is broadcast in system information.</w:t>
      </w:r>
    </w:p>
    <w:p w:rsidR="008377F3" w:rsidRDefault="000C7A58">
      <w:pPr>
        <w:pStyle w:val="Heading2"/>
        <w:numPr>
          <w:ilvl w:val="1"/>
          <w:numId w:val="3"/>
        </w:numPr>
        <w:rPr>
          <w:rFonts w:eastAsia="宋体"/>
          <w:b w:val="0"/>
          <w:bCs w:val="0"/>
          <w:sz w:val="28"/>
          <w:szCs w:val="28"/>
          <w:lang w:val="en-US"/>
        </w:rPr>
      </w:pPr>
      <w:r>
        <w:rPr>
          <w:rFonts w:eastAsia="宋体" w:hint="eastAsia"/>
          <w:b w:val="0"/>
          <w:bCs w:val="0"/>
          <w:sz w:val="28"/>
          <w:szCs w:val="28"/>
          <w:lang w:val="en-US"/>
        </w:rPr>
        <w:t>Ephemeris assisted cell (re)selection</w:t>
      </w:r>
    </w:p>
    <w:p w:rsidR="008377F3" w:rsidRDefault="000C7A58">
      <w:pPr>
        <w:pStyle w:val="ListParagraph1"/>
        <w:ind w:firstLineChars="0" w:firstLine="0"/>
        <w:jc w:val="left"/>
        <w:rPr>
          <w:sz w:val="20"/>
          <w:szCs w:val="20"/>
          <w:shd w:val="clear" w:color="auto" w:fill="FFFFFF"/>
        </w:rPr>
      </w:pPr>
      <w:r>
        <w:rPr>
          <w:rFonts w:hint="eastAsia"/>
          <w:sz w:val="20"/>
          <w:szCs w:val="20"/>
          <w:shd w:val="clear" w:color="auto" w:fill="FFFFFF"/>
        </w:rPr>
        <w:t>At RAN2#111e [3], the following agreements have been made on ephemeris assisted cell selection and reselection:</w:t>
      </w:r>
    </w:p>
    <w:p w:rsidR="008377F3" w:rsidRDefault="000C7A58">
      <w:pPr>
        <w:pStyle w:val="ListParagraph1"/>
        <w:ind w:firstLineChars="0" w:firstLine="0"/>
        <w:jc w:val="left"/>
        <w:rPr>
          <w:i/>
          <w:iCs/>
          <w:sz w:val="20"/>
          <w:szCs w:val="20"/>
          <w:shd w:val="clear" w:color="auto" w:fill="FFFFFF"/>
        </w:rPr>
      </w:pPr>
      <w:r>
        <w:rPr>
          <w:i/>
          <w:iCs/>
          <w:sz w:val="20"/>
          <w:szCs w:val="20"/>
          <w:shd w:val="clear" w:color="auto" w:fill="FFFFFF"/>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rsidR="008377F3" w:rsidRDefault="000C7A58">
      <w:pPr>
        <w:pStyle w:val="ListParagraph1"/>
        <w:tabs>
          <w:tab w:val="left" w:pos="1605"/>
        </w:tabs>
        <w:ind w:firstLineChars="0" w:firstLine="0"/>
        <w:rPr>
          <w:sz w:val="20"/>
          <w:szCs w:val="20"/>
        </w:rPr>
      </w:pPr>
      <w:r>
        <w:rPr>
          <w:rFonts w:hint="eastAsia"/>
          <w:sz w:val="20"/>
          <w:szCs w:val="20"/>
        </w:rPr>
        <w:t xml:space="preserve">In our understanding, the ephemeris assisted cell (re)selection is introduced to address the near-far effect that for cells with large size (e.g. NTN cells), the received signal strength and quality (i.e. RSRP/RSRQ/SINR measured by UE) may not change significantly from the cell center to the cell edge, thus it is not easy for a UE identify the edge of a cell and perform cell reselection when it reaches the edge of a cell. </w:t>
      </w:r>
    </w:p>
    <w:p w:rsidR="008377F3" w:rsidRDefault="000C7A58">
      <w:pPr>
        <w:pStyle w:val="ListParagraph1"/>
        <w:tabs>
          <w:tab w:val="left" w:pos="1605"/>
        </w:tabs>
        <w:ind w:firstLineChars="0" w:firstLine="0"/>
        <w:rPr>
          <w:sz w:val="20"/>
          <w:szCs w:val="20"/>
        </w:rPr>
      </w:pPr>
      <w:r>
        <w:rPr>
          <w:rFonts w:hint="eastAsia"/>
          <w:sz w:val="20"/>
          <w:szCs w:val="20"/>
        </w:rPr>
        <w:t>As shown in figure 5, the RSRP/RSRQ for cell#1 and cell#2 measured by UE may be close to each other. Thus UE is not able to identify that it has move to the edge of cell#1 and is now getting close to the cell center of cell#2. As a result, UE may still camp on cell#1 while it could have reselected to cell#2.</w:t>
      </w:r>
    </w:p>
    <w:p w:rsidR="008377F3" w:rsidRDefault="000C7A58">
      <w:pPr>
        <w:pStyle w:val="ListParagraph1"/>
        <w:tabs>
          <w:tab w:val="left" w:pos="1605"/>
        </w:tabs>
        <w:ind w:firstLineChars="0" w:firstLine="0"/>
        <w:jc w:val="center"/>
        <w:rPr>
          <w:sz w:val="20"/>
          <w:szCs w:val="20"/>
        </w:rPr>
      </w:pPr>
      <w:r>
        <w:rPr>
          <w:rFonts w:hint="eastAsia"/>
          <w:sz w:val="20"/>
          <w:szCs w:val="20"/>
        </w:rPr>
        <w:object w:dxaOrig="4680" w:dyaOrig="2910">
          <v:shape id="_x0000_i1029" type="#_x0000_t75" style="width:234.2pt;height:145.6pt" o:ole="">
            <v:imagedata r:id="rId17" o:title=""/>
            <o:lock v:ext="edit" aspectratio="f"/>
          </v:shape>
          <o:OLEObject Type="Embed" ProgID="Visio.Drawing.15" ShapeID="_x0000_i1029" DrawAspect="Content" ObjectID="_1678862629" r:id="rId18"/>
        </w:object>
      </w:r>
    </w:p>
    <w:p w:rsidR="008377F3" w:rsidRDefault="000C7A58">
      <w:pPr>
        <w:spacing w:line="240" w:lineRule="auto"/>
        <w:jc w:val="center"/>
        <w:rPr>
          <w:sz w:val="20"/>
          <w:szCs w:val="20"/>
        </w:rPr>
      </w:pPr>
      <w:r>
        <w:rPr>
          <w:rFonts w:hint="eastAsia"/>
          <w:sz w:val="20"/>
          <w:szCs w:val="20"/>
        </w:rPr>
        <w:t>Figure 5: An example of cell deployment</w:t>
      </w:r>
    </w:p>
    <w:p w:rsidR="008377F3" w:rsidRDefault="000C7A58">
      <w:pPr>
        <w:spacing w:line="240" w:lineRule="auto"/>
        <w:jc w:val="left"/>
        <w:rPr>
          <w:sz w:val="20"/>
          <w:szCs w:val="20"/>
        </w:rPr>
      </w:pPr>
      <w:r>
        <w:rPr>
          <w:rFonts w:hint="eastAsia"/>
          <w:sz w:val="20"/>
          <w:szCs w:val="20"/>
        </w:rPr>
        <w:t>Thus, by introducing the ephemeris based cell selection and reselection, one of the intention is to let UE perform reselection with the distance to satellite/distance to cell center taken into consideration.</w:t>
      </w:r>
    </w:p>
    <w:p w:rsidR="008377F3" w:rsidRDefault="000C7A58">
      <w:pPr>
        <w:pStyle w:val="ListParagraph1"/>
        <w:tabs>
          <w:tab w:val="left" w:pos="1605"/>
        </w:tabs>
        <w:ind w:firstLineChars="0" w:firstLine="0"/>
        <w:rPr>
          <w:sz w:val="20"/>
          <w:szCs w:val="20"/>
        </w:rPr>
      </w:pPr>
      <w:r>
        <w:rPr>
          <w:rFonts w:hint="eastAsia"/>
          <w:sz w:val="20"/>
          <w:szCs w:val="20"/>
        </w:rPr>
        <w:t>The following enhancements can be considered by taking into account the distance between the satellite/cell center and UE during cell reselection procedure:</w:t>
      </w:r>
    </w:p>
    <w:p w:rsidR="008377F3" w:rsidRDefault="000C7A58">
      <w:pPr>
        <w:pStyle w:val="ListParagraph1"/>
        <w:numPr>
          <w:ilvl w:val="0"/>
          <w:numId w:val="7"/>
        </w:numPr>
        <w:tabs>
          <w:tab w:val="clear" w:pos="420"/>
          <w:tab w:val="left" w:pos="1605"/>
        </w:tabs>
        <w:ind w:firstLineChars="0"/>
        <w:rPr>
          <w:sz w:val="20"/>
          <w:szCs w:val="20"/>
        </w:rPr>
      </w:pPr>
      <w:r>
        <w:rPr>
          <w:rFonts w:hint="eastAsia"/>
          <w:sz w:val="20"/>
          <w:szCs w:val="20"/>
        </w:rPr>
        <w:t>Enhancement 1: Configure a Threshold of the distance between UE and the satellite/cell center and only neighbor cells with distance shorter than the Threshold will be considered during cell selection or reselection.</w:t>
      </w:r>
    </w:p>
    <w:p w:rsidR="008377F3" w:rsidRDefault="000C7A58">
      <w:pPr>
        <w:pStyle w:val="ListParagraph1"/>
        <w:numPr>
          <w:ilvl w:val="0"/>
          <w:numId w:val="7"/>
        </w:numPr>
        <w:tabs>
          <w:tab w:val="clear" w:pos="420"/>
          <w:tab w:val="left" w:pos="1605"/>
        </w:tabs>
        <w:ind w:firstLineChars="0"/>
        <w:rPr>
          <w:sz w:val="20"/>
          <w:szCs w:val="20"/>
        </w:rPr>
      </w:pPr>
      <w:r>
        <w:rPr>
          <w:rFonts w:hint="eastAsia"/>
          <w:sz w:val="20"/>
          <w:szCs w:val="20"/>
        </w:rPr>
        <w:t>Enhancement 2: Configure a Threshold of the distance between UE and satellite/cell cent</w:t>
      </w:r>
      <w:r>
        <w:rPr>
          <w:sz w:val="20"/>
          <w:szCs w:val="20"/>
        </w:rPr>
        <w:t>er</w:t>
      </w:r>
      <w:r>
        <w:rPr>
          <w:rFonts w:hint="eastAsia"/>
          <w:sz w:val="20"/>
          <w:szCs w:val="20"/>
        </w:rPr>
        <w:t xml:space="preserve"> along with an a</w:t>
      </w:r>
      <w:r>
        <w:rPr>
          <w:sz w:val="20"/>
          <w:szCs w:val="20"/>
        </w:rPr>
        <w:t>d</w:t>
      </w:r>
      <w:r>
        <w:rPr>
          <w:rFonts w:hint="eastAsia"/>
          <w:sz w:val="20"/>
          <w:szCs w:val="20"/>
        </w:rPr>
        <w:t xml:space="preserve">justment to the cell reselection priority or </w:t>
      </w:r>
      <w:proofErr w:type="spellStart"/>
      <w:r>
        <w:rPr>
          <w:rFonts w:hint="eastAsia"/>
          <w:sz w:val="20"/>
          <w:szCs w:val="20"/>
        </w:rPr>
        <w:t>Qoffset</w:t>
      </w:r>
      <w:proofErr w:type="spellEnd"/>
      <w:r>
        <w:rPr>
          <w:rFonts w:hint="eastAsia"/>
          <w:sz w:val="20"/>
          <w:szCs w:val="20"/>
        </w:rPr>
        <w:t>. Cells with shorter distance between the serving satellite and UE will get a bonus in determination of the reselection priority or R-value calculation.</w:t>
      </w:r>
    </w:p>
    <w:p w:rsidR="008377F3" w:rsidRDefault="000C7A58">
      <w:pPr>
        <w:pStyle w:val="ListParagraph1"/>
        <w:numPr>
          <w:ilvl w:val="0"/>
          <w:numId w:val="7"/>
        </w:numPr>
        <w:tabs>
          <w:tab w:val="clear" w:pos="420"/>
          <w:tab w:val="left" w:pos="1605"/>
        </w:tabs>
        <w:ind w:firstLineChars="0"/>
        <w:rPr>
          <w:sz w:val="20"/>
          <w:szCs w:val="20"/>
        </w:rPr>
      </w:pPr>
      <w:r>
        <w:rPr>
          <w:rFonts w:hint="eastAsia"/>
          <w:sz w:val="20"/>
          <w:szCs w:val="20"/>
        </w:rPr>
        <w:t xml:space="preserve">Enhancement 3: Configure a </w:t>
      </w:r>
      <w:proofErr w:type="spellStart"/>
      <w:r>
        <w:rPr>
          <w:rFonts w:hint="eastAsia"/>
          <w:sz w:val="20"/>
          <w:szCs w:val="20"/>
        </w:rPr>
        <w:t>rangeToBestCellNTN</w:t>
      </w:r>
      <w:proofErr w:type="spellEnd"/>
      <w:r>
        <w:rPr>
          <w:rFonts w:hint="eastAsia"/>
          <w:sz w:val="20"/>
          <w:szCs w:val="20"/>
        </w:rPr>
        <w:t>, cells with R-value within this range will be considered as candidate cells for reselection while UE will re-select to the cell with shortest distance between the serving satellite/cell center and UE.</w:t>
      </w:r>
    </w:p>
    <w:p w:rsidR="008377F3" w:rsidRDefault="000C7A58">
      <w:pPr>
        <w:pStyle w:val="ListParagraph1"/>
        <w:tabs>
          <w:tab w:val="left" w:pos="1605"/>
        </w:tabs>
        <w:ind w:firstLineChars="0" w:firstLine="0"/>
        <w:rPr>
          <w:sz w:val="20"/>
          <w:szCs w:val="20"/>
        </w:rPr>
      </w:pPr>
      <w:r>
        <w:rPr>
          <w:rFonts w:hint="eastAsia"/>
          <w:sz w:val="20"/>
          <w:szCs w:val="20"/>
        </w:rPr>
        <w:t>Before down</w:t>
      </w:r>
      <w:r>
        <w:rPr>
          <w:sz w:val="20"/>
          <w:szCs w:val="20"/>
        </w:rPr>
        <w:t xml:space="preserve"> </w:t>
      </w:r>
      <w:r>
        <w:rPr>
          <w:rFonts w:hint="eastAsia"/>
          <w:sz w:val="20"/>
          <w:szCs w:val="20"/>
        </w:rPr>
        <w:t>selection from all the possible enhancements mentioned above, we would like to understand what would be good metrics in cell (re)selection evaluation in addition to the RSRP/RSRQ, distance between UE and the satellite, distance between UE and the cell center or both.</w:t>
      </w:r>
    </w:p>
    <w:p w:rsidR="008377F3" w:rsidRDefault="000C7A58">
      <w:pPr>
        <w:pStyle w:val="ListParagraph1"/>
        <w:tabs>
          <w:tab w:val="left" w:pos="1605"/>
        </w:tabs>
        <w:ind w:firstLineChars="0" w:firstLine="0"/>
        <w:jc w:val="center"/>
        <w:rPr>
          <w:sz w:val="20"/>
          <w:szCs w:val="20"/>
        </w:rPr>
      </w:pPr>
      <w:r>
        <w:rPr>
          <w:rFonts w:hint="eastAsia"/>
          <w:sz w:val="20"/>
          <w:szCs w:val="20"/>
        </w:rPr>
        <w:object w:dxaOrig="4680" w:dyaOrig="2910">
          <v:shape id="_x0000_i1030" type="#_x0000_t75" style="width:234.2pt;height:145.6pt" o:ole="">
            <v:imagedata r:id="rId19" o:title=""/>
            <o:lock v:ext="edit" aspectratio="f"/>
          </v:shape>
          <o:OLEObject Type="Embed" ProgID="Visio.Drawing.15" ShapeID="_x0000_i1030" DrawAspect="Content" ObjectID="_1678862630" r:id="rId20"/>
        </w:object>
      </w:r>
    </w:p>
    <w:p w:rsidR="008377F3" w:rsidRDefault="000C7A58">
      <w:pPr>
        <w:spacing w:line="240" w:lineRule="auto"/>
        <w:jc w:val="center"/>
        <w:rPr>
          <w:sz w:val="20"/>
          <w:szCs w:val="20"/>
        </w:rPr>
      </w:pPr>
      <w:r>
        <w:rPr>
          <w:rFonts w:hint="eastAsia"/>
          <w:sz w:val="20"/>
          <w:szCs w:val="20"/>
        </w:rPr>
        <w:t>Figure 6: Cell (re)selection with distance to satellite/cell center considered</w:t>
      </w:r>
    </w:p>
    <w:p w:rsidR="008377F3" w:rsidRDefault="000C7A58">
      <w:pPr>
        <w:pStyle w:val="ListParagraph1"/>
        <w:tabs>
          <w:tab w:val="left" w:pos="1605"/>
        </w:tabs>
        <w:ind w:firstLineChars="0" w:firstLine="0"/>
        <w:rPr>
          <w:sz w:val="20"/>
          <w:szCs w:val="20"/>
        </w:rPr>
      </w:pPr>
      <w:r>
        <w:rPr>
          <w:rFonts w:hint="eastAsia"/>
          <w:sz w:val="20"/>
          <w:szCs w:val="20"/>
        </w:rPr>
        <w:t>As shown in the above figure, the RSRP of cell#1 and cell#2 are simi</w:t>
      </w:r>
      <w:r>
        <w:rPr>
          <w:sz w:val="20"/>
          <w:szCs w:val="20"/>
        </w:rPr>
        <w:t>l</w:t>
      </w:r>
      <w:r>
        <w:rPr>
          <w:rFonts w:hint="eastAsia"/>
          <w:sz w:val="20"/>
          <w:szCs w:val="20"/>
        </w:rPr>
        <w:t xml:space="preserve">ar to each other (e.g. the difference in RSRP are </w:t>
      </w:r>
      <w:r>
        <w:rPr>
          <w:rFonts w:hint="eastAsia"/>
          <w:sz w:val="20"/>
          <w:szCs w:val="20"/>
        </w:rPr>
        <w:lastRenderedPageBreak/>
        <w:t xml:space="preserve">within a certain range). The distance between UE and the serving satellite is shorter in cell#2 than in cell#1 while the distance between UE and cell center is shorter in cell#1 than cell#2. </w:t>
      </w:r>
    </w:p>
    <w:p w:rsidR="008377F3" w:rsidRDefault="000C7A58">
      <w:pPr>
        <w:pStyle w:val="ListParagraph1"/>
        <w:numPr>
          <w:ilvl w:val="0"/>
          <w:numId w:val="8"/>
        </w:numPr>
        <w:tabs>
          <w:tab w:val="left" w:pos="1605"/>
        </w:tabs>
        <w:ind w:firstLineChars="0"/>
        <w:rPr>
          <w:sz w:val="20"/>
          <w:szCs w:val="20"/>
        </w:rPr>
      </w:pPr>
      <w:r>
        <w:rPr>
          <w:rFonts w:hint="eastAsia"/>
          <w:sz w:val="20"/>
          <w:szCs w:val="20"/>
        </w:rPr>
        <w:t xml:space="preserve">If distance between UE and satellite is considered as a more important measure, a </w:t>
      </w:r>
      <w:proofErr w:type="spellStart"/>
      <w:r>
        <w:rPr>
          <w:rFonts w:hint="eastAsia"/>
          <w:sz w:val="20"/>
          <w:szCs w:val="20"/>
        </w:rPr>
        <w:t>rangeToBestCellNTN</w:t>
      </w:r>
      <w:proofErr w:type="spellEnd"/>
      <w:r>
        <w:rPr>
          <w:rFonts w:hint="eastAsia"/>
          <w:sz w:val="20"/>
          <w:szCs w:val="20"/>
        </w:rPr>
        <w:t xml:space="preserve"> can be considered, cells with R-value within this range will be considered as candidate cells for re</w:t>
      </w:r>
      <w:r>
        <w:rPr>
          <w:sz w:val="20"/>
          <w:szCs w:val="20"/>
        </w:rPr>
        <w:t>-</w:t>
      </w:r>
      <w:r>
        <w:rPr>
          <w:rFonts w:hint="eastAsia"/>
          <w:sz w:val="20"/>
          <w:szCs w:val="20"/>
        </w:rPr>
        <w:t>selection. Assuming that both cell#1 and cell#2 are within this range, UE will reselect to cell#1 (i.e. the cell with shortest distance between UE and the serving satellite).</w:t>
      </w:r>
    </w:p>
    <w:p w:rsidR="008377F3" w:rsidRDefault="000C7A58">
      <w:pPr>
        <w:pStyle w:val="ListParagraph1"/>
        <w:numPr>
          <w:ilvl w:val="0"/>
          <w:numId w:val="8"/>
        </w:numPr>
        <w:tabs>
          <w:tab w:val="left" w:pos="1605"/>
        </w:tabs>
        <w:ind w:firstLineChars="0"/>
        <w:rPr>
          <w:sz w:val="20"/>
          <w:szCs w:val="20"/>
        </w:rPr>
      </w:pPr>
      <w:r>
        <w:rPr>
          <w:rFonts w:hint="eastAsia"/>
          <w:sz w:val="20"/>
          <w:szCs w:val="20"/>
        </w:rPr>
        <w:t xml:space="preserve">If distance between UE and cell center is considered as a more important measure, a </w:t>
      </w:r>
      <w:proofErr w:type="spellStart"/>
      <w:r>
        <w:rPr>
          <w:rFonts w:hint="eastAsia"/>
          <w:sz w:val="20"/>
          <w:szCs w:val="20"/>
        </w:rPr>
        <w:t>rangeToBestCellNTN</w:t>
      </w:r>
      <w:proofErr w:type="spellEnd"/>
      <w:r>
        <w:rPr>
          <w:rFonts w:hint="eastAsia"/>
          <w:sz w:val="20"/>
          <w:szCs w:val="20"/>
        </w:rPr>
        <w:t xml:space="preserve"> can be considered, cells with R-value within this range will be considered as candidate cells for re</w:t>
      </w:r>
      <w:r>
        <w:rPr>
          <w:sz w:val="20"/>
          <w:szCs w:val="20"/>
        </w:rPr>
        <w:t>-</w:t>
      </w:r>
      <w:r>
        <w:rPr>
          <w:rFonts w:hint="eastAsia"/>
          <w:sz w:val="20"/>
          <w:szCs w:val="20"/>
        </w:rPr>
        <w:t>selection. Assuming that both cell#1 and cell#2 are within this range, UE will reselect to cell#2 (i.e. the cell with shortest distance between UE and cell center).</w:t>
      </w:r>
    </w:p>
    <w:p w:rsidR="008377F3" w:rsidRDefault="000C7A58">
      <w:pPr>
        <w:pStyle w:val="ListParagraph1"/>
        <w:numPr>
          <w:ilvl w:val="0"/>
          <w:numId w:val="8"/>
        </w:numPr>
        <w:tabs>
          <w:tab w:val="left" w:pos="1605"/>
        </w:tabs>
        <w:ind w:firstLineChars="0"/>
        <w:rPr>
          <w:sz w:val="20"/>
          <w:szCs w:val="20"/>
        </w:rPr>
      </w:pPr>
      <w:r>
        <w:rPr>
          <w:rFonts w:hint="eastAsia"/>
          <w:sz w:val="20"/>
          <w:szCs w:val="20"/>
        </w:rPr>
        <w:t>If both of distance between UE and cell center and distance between UE and satellite should be considered, threshold for distance between UE and cell center as well as threshold for distance between UE and satellite can be configured. Assuming both cell#1 and cell#2 are shorter than these thresholds, UE will reselect to the cell with higher RSRP.</w:t>
      </w:r>
    </w:p>
    <w:p w:rsidR="008377F3" w:rsidRDefault="000C7A58">
      <w:pPr>
        <w:spacing w:line="240" w:lineRule="auto"/>
        <w:jc w:val="left"/>
        <w:rPr>
          <w:b/>
          <w:bCs/>
          <w:sz w:val="20"/>
          <w:szCs w:val="20"/>
        </w:rPr>
      </w:pPr>
      <w:r>
        <w:rPr>
          <w:rFonts w:hint="eastAsia"/>
          <w:b/>
          <w:bCs/>
          <w:sz w:val="20"/>
          <w:szCs w:val="20"/>
        </w:rPr>
        <w:t>Proposal 5</w:t>
      </w:r>
      <w:r w:rsidR="00E864FD">
        <w:rPr>
          <w:b/>
          <w:bCs/>
          <w:sz w:val="20"/>
          <w:szCs w:val="20"/>
        </w:rPr>
        <w:t>a</w:t>
      </w:r>
      <w:r>
        <w:rPr>
          <w:rFonts w:hint="eastAsia"/>
          <w:b/>
          <w:bCs/>
          <w:sz w:val="20"/>
          <w:szCs w:val="20"/>
        </w:rPr>
        <w:t xml:space="preserve">: RAN2 to discuss what </w:t>
      </w:r>
      <w:r w:rsidR="00E864FD">
        <w:rPr>
          <w:b/>
          <w:bCs/>
          <w:sz w:val="20"/>
          <w:szCs w:val="20"/>
        </w:rPr>
        <w:t xml:space="preserve">quantity </w:t>
      </w:r>
      <w:r>
        <w:rPr>
          <w:rFonts w:hint="eastAsia"/>
          <w:b/>
          <w:bCs/>
          <w:sz w:val="20"/>
          <w:szCs w:val="20"/>
        </w:rPr>
        <w:t>should be considered during cell (re)selection evaluation in addition to the RSRP/RSRQ and reselection priority:</w:t>
      </w:r>
    </w:p>
    <w:p w:rsidR="008377F3" w:rsidRDefault="000C7A58">
      <w:pPr>
        <w:numPr>
          <w:ilvl w:val="0"/>
          <w:numId w:val="9"/>
        </w:numPr>
        <w:spacing w:line="240" w:lineRule="auto"/>
        <w:jc w:val="left"/>
        <w:rPr>
          <w:b/>
          <w:bCs/>
          <w:sz w:val="20"/>
          <w:szCs w:val="20"/>
        </w:rPr>
      </w:pPr>
      <w:r>
        <w:rPr>
          <w:rFonts w:hint="eastAsia"/>
          <w:b/>
          <w:bCs/>
          <w:sz w:val="20"/>
          <w:szCs w:val="20"/>
        </w:rPr>
        <w:t>The distance between UE and satellite</w:t>
      </w:r>
    </w:p>
    <w:p w:rsidR="008377F3" w:rsidRDefault="000C7A58">
      <w:pPr>
        <w:numPr>
          <w:ilvl w:val="0"/>
          <w:numId w:val="9"/>
        </w:numPr>
        <w:spacing w:line="240" w:lineRule="auto"/>
        <w:jc w:val="left"/>
        <w:rPr>
          <w:b/>
          <w:bCs/>
          <w:sz w:val="20"/>
          <w:szCs w:val="20"/>
        </w:rPr>
      </w:pPr>
      <w:r>
        <w:rPr>
          <w:rFonts w:hint="eastAsia"/>
          <w:b/>
          <w:bCs/>
          <w:sz w:val="20"/>
          <w:szCs w:val="20"/>
        </w:rPr>
        <w:t>The distance between UE and cell center</w:t>
      </w:r>
    </w:p>
    <w:p w:rsidR="008377F3" w:rsidRDefault="000C7A58">
      <w:pPr>
        <w:numPr>
          <w:ilvl w:val="0"/>
          <w:numId w:val="9"/>
        </w:numPr>
        <w:spacing w:line="240" w:lineRule="auto"/>
        <w:jc w:val="left"/>
        <w:rPr>
          <w:b/>
          <w:bCs/>
          <w:sz w:val="20"/>
          <w:szCs w:val="20"/>
        </w:rPr>
      </w:pPr>
      <w:r>
        <w:rPr>
          <w:rFonts w:hint="eastAsia"/>
          <w:b/>
          <w:bCs/>
          <w:sz w:val="20"/>
          <w:szCs w:val="20"/>
        </w:rPr>
        <w:t>Both</w:t>
      </w:r>
    </w:p>
    <w:p w:rsidR="008377F3" w:rsidRDefault="000C7A58">
      <w:pPr>
        <w:pStyle w:val="ListParagraph1"/>
        <w:tabs>
          <w:tab w:val="left" w:pos="1605"/>
        </w:tabs>
        <w:ind w:firstLineChars="0" w:firstLine="0"/>
        <w:rPr>
          <w:sz w:val="20"/>
          <w:szCs w:val="20"/>
        </w:rPr>
      </w:pPr>
      <w:r>
        <w:rPr>
          <w:rFonts w:hint="eastAsia"/>
          <w:sz w:val="20"/>
          <w:szCs w:val="20"/>
        </w:rPr>
        <w:t>If distance between UE and the satellite is considered as the metric for cell (re)selection, UE can derive satellite location based on the ephemeris information (e.g. the orbital parameters or the PVT of a satellite) to calculate the distance. In addition, as mentioned during the email discussion, the selection and reselection are performed per cell level thus the association between the cells and satellites should also be pr</w:t>
      </w:r>
      <w:r>
        <w:rPr>
          <w:sz w:val="20"/>
          <w:szCs w:val="20"/>
        </w:rPr>
        <w:t>o</w:t>
      </w:r>
      <w:r>
        <w:rPr>
          <w:rFonts w:hint="eastAsia"/>
          <w:sz w:val="20"/>
          <w:szCs w:val="20"/>
        </w:rPr>
        <w:t>vided, e.g. by providing the PCI list served by each satellite.</w:t>
      </w:r>
    </w:p>
    <w:p w:rsidR="00E864FD" w:rsidRPr="00E864FD" w:rsidRDefault="00E864FD" w:rsidP="00E864FD">
      <w:pPr>
        <w:spacing w:line="240" w:lineRule="auto"/>
        <w:jc w:val="left"/>
        <w:rPr>
          <w:b/>
          <w:bCs/>
          <w:sz w:val="20"/>
          <w:szCs w:val="20"/>
        </w:rPr>
      </w:pPr>
      <w:r w:rsidRPr="00E864FD">
        <w:rPr>
          <w:rFonts w:hint="eastAsia"/>
          <w:b/>
          <w:bCs/>
          <w:sz w:val="20"/>
          <w:szCs w:val="20"/>
        </w:rPr>
        <w:t xml:space="preserve">Proposal </w:t>
      </w:r>
      <w:r>
        <w:rPr>
          <w:b/>
          <w:bCs/>
          <w:sz w:val="20"/>
          <w:szCs w:val="20"/>
        </w:rPr>
        <w:t>5b</w:t>
      </w:r>
      <w:r w:rsidRPr="00E864FD">
        <w:rPr>
          <w:rFonts w:hint="eastAsia"/>
          <w:b/>
          <w:bCs/>
          <w:sz w:val="20"/>
          <w:szCs w:val="20"/>
        </w:rPr>
        <w:t>: If distance between UE and the satellite is considered as the metric for cell (re)selection, the association between satellite and cells should be provided to UE.</w:t>
      </w:r>
    </w:p>
    <w:p w:rsidR="008377F3" w:rsidRDefault="000C7A58">
      <w:pPr>
        <w:pStyle w:val="ListParagraph1"/>
        <w:tabs>
          <w:tab w:val="left" w:pos="1605"/>
        </w:tabs>
        <w:ind w:firstLineChars="0" w:firstLine="0"/>
        <w:rPr>
          <w:sz w:val="20"/>
          <w:szCs w:val="20"/>
        </w:rPr>
      </w:pPr>
      <w:r>
        <w:rPr>
          <w:rFonts w:hint="eastAsia"/>
          <w:sz w:val="20"/>
          <w:szCs w:val="20"/>
        </w:rPr>
        <w:t>If the distance to the cell cent</w:t>
      </w:r>
      <w:r>
        <w:rPr>
          <w:sz w:val="20"/>
          <w:szCs w:val="20"/>
        </w:rPr>
        <w:t>er</w:t>
      </w:r>
      <w:r>
        <w:rPr>
          <w:rFonts w:hint="eastAsia"/>
          <w:sz w:val="20"/>
          <w:szCs w:val="20"/>
        </w:rPr>
        <w:t xml:space="preserve"> is considered as the metric for cell (re)selection, it has to be aware of the location of the cell cent</w:t>
      </w:r>
      <w:r>
        <w:rPr>
          <w:sz w:val="20"/>
          <w:szCs w:val="20"/>
        </w:rPr>
        <w:t>er</w:t>
      </w:r>
      <w:r>
        <w:rPr>
          <w:rFonts w:hint="eastAsia"/>
          <w:sz w:val="20"/>
          <w:szCs w:val="20"/>
        </w:rPr>
        <w:t xml:space="preserve"> and the following solution can be considered:</w:t>
      </w:r>
    </w:p>
    <w:p w:rsidR="008377F3" w:rsidRDefault="000C7A58">
      <w:pPr>
        <w:pStyle w:val="ListParagraph1"/>
        <w:numPr>
          <w:ilvl w:val="0"/>
          <w:numId w:val="10"/>
        </w:numPr>
        <w:tabs>
          <w:tab w:val="clear" w:pos="420"/>
          <w:tab w:val="left" w:pos="1605"/>
        </w:tabs>
        <w:ind w:firstLineChars="0"/>
        <w:rPr>
          <w:sz w:val="20"/>
          <w:szCs w:val="20"/>
        </w:rPr>
      </w:pPr>
      <w:r>
        <w:rPr>
          <w:rFonts w:hint="eastAsia"/>
          <w:sz w:val="20"/>
          <w:szCs w:val="20"/>
        </w:rPr>
        <w:t>Solution 1: Broadcast the location of the cell center for the serving cell and neighbor cells in system information.</w:t>
      </w:r>
    </w:p>
    <w:p w:rsidR="008377F3" w:rsidRDefault="000C7A58">
      <w:pPr>
        <w:pStyle w:val="ListParagraph1"/>
        <w:numPr>
          <w:ilvl w:val="0"/>
          <w:numId w:val="10"/>
        </w:numPr>
        <w:tabs>
          <w:tab w:val="clear" w:pos="420"/>
          <w:tab w:val="left" w:pos="1605"/>
        </w:tabs>
        <w:ind w:firstLineChars="0"/>
        <w:rPr>
          <w:sz w:val="20"/>
          <w:szCs w:val="20"/>
        </w:rPr>
      </w:pPr>
      <w:r>
        <w:rPr>
          <w:rFonts w:hint="eastAsia"/>
          <w:sz w:val="20"/>
          <w:szCs w:val="20"/>
        </w:rPr>
        <w:t>Solution 2: Provide the association between cell and satellite as well the beam information (e.g.</w:t>
      </w:r>
      <w:r>
        <w:rPr>
          <w:sz w:val="20"/>
          <w:szCs w:val="20"/>
        </w:rPr>
        <w:t xml:space="preserve"> </w:t>
      </w:r>
      <w:r>
        <w:rPr>
          <w:rFonts w:hint="eastAsia"/>
          <w:sz w:val="20"/>
          <w:szCs w:val="20"/>
        </w:rPr>
        <w:t>boresight and/or 3dB bandwidth of each beam) for UE to derive the cell cent</w:t>
      </w:r>
      <w:r>
        <w:rPr>
          <w:sz w:val="20"/>
          <w:szCs w:val="20"/>
        </w:rPr>
        <w:t>er</w:t>
      </w:r>
      <w:r>
        <w:rPr>
          <w:rFonts w:hint="eastAsia"/>
          <w:sz w:val="20"/>
          <w:szCs w:val="20"/>
        </w:rPr>
        <w:t xml:space="preserve"> and such information can be provided as part of the ephemeris information.</w:t>
      </w:r>
    </w:p>
    <w:p w:rsidR="008377F3" w:rsidRDefault="000C7A58">
      <w:pPr>
        <w:pStyle w:val="ListParagraph1"/>
        <w:tabs>
          <w:tab w:val="left" w:pos="1605"/>
        </w:tabs>
        <w:ind w:firstLineChars="0" w:firstLine="0"/>
        <w:rPr>
          <w:b/>
          <w:bCs/>
          <w:sz w:val="20"/>
          <w:szCs w:val="20"/>
        </w:rPr>
      </w:pPr>
      <w:r>
        <w:rPr>
          <w:rFonts w:hint="eastAsia"/>
          <w:b/>
          <w:bCs/>
          <w:sz w:val="20"/>
          <w:szCs w:val="20"/>
        </w:rPr>
        <w:t xml:space="preserve">Proposal </w:t>
      </w:r>
      <w:r w:rsidR="00E864FD">
        <w:rPr>
          <w:rFonts w:hint="eastAsia"/>
          <w:b/>
          <w:bCs/>
          <w:sz w:val="20"/>
          <w:szCs w:val="20"/>
        </w:rPr>
        <w:t>5c</w:t>
      </w:r>
      <w:r>
        <w:rPr>
          <w:rFonts w:hint="eastAsia"/>
          <w:b/>
          <w:bCs/>
          <w:sz w:val="20"/>
          <w:szCs w:val="20"/>
        </w:rPr>
        <w:t>: If the distance between UE and the cell center is considered as the metric for cell (re)selection, the location of the cell center should be known to UE.</w:t>
      </w:r>
      <w:bookmarkStart w:id="3" w:name="_GoBack"/>
      <w:bookmarkEnd w:id="3"/>
    </w:p>
    <w:bookmarkEnd w:id="2"/>
    <w:p w:rsidR="008377F3" w:rsidRDefault="000C7A5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377F3" w:rsidRDefault="000C7A58">
      <w:pPr>
        <w:rPr>
          <w:sz w:val="20"/>
          <w:szCs w:val="20"/>
        </w:rPr>
      </w:pPr>
      <w:r>
        <w:rPr>
          <w:rFonts w:hint="eastAsia"/>
          <w:sz w:val="20"/>
          <w:szCs w:val="20"/>
        </w:rPr>
        <w:t>With the above analysis, we have the following conclusions and proposals:</w:t>
      </w:r>
    </w:p>
    <w:p w:rsidR="008377F3" w:rsidRDefault="00BA2BC2">
      <w:pPr>
        <w:rPr>
          <w:sz w:val="20"/>
          <w:szCs w:val="20"/>
          <w:u w:val="single"/>
        </w:rPr>
      </w:pPr>
      <w:r w:rsidRPr="00BA2BC2">
        <w:rPr>
          <w:sz w:val="20"/>
          <w:szCs w:val="20"/>
          <w:u w:val="single"/>
        </w:rPr>
        <w:t>Usage and provision of the cell expire time and the timing of the upcoming cell</w:t>
      </w:r>
    </w:p>
    <w:p w:rsidR="000B45EA" w:rsidRDefault="000B45EA">
      <w:pPr>
        <w:rPr>
          <w:b/>
          <w:bCs/>
          <w:sz w:val="20"/>
          <w:szCs w:val="20"/>
        </w:rPr>
      </w:pPr>
      <w:r w:rsidRPr="000B45EA">
        <w:rPr>
          <w:b/>
          <w:bCs/>
          <w:sz w:val="20"/>
          <w:szCs w:val="20"/>
        </w:rPr>
        <w:t>Observation 1a: The information on when the serving cell is going to stop serving the area can be used by UE to derive the remaining valid time and decide whether to perform intra-frequency or inter-frequency measurements.</w:t>
      </w:r>
    </w:p>
    <w:p w:rsidR="002B2DD6" w:rsidRDefault="002B2DD6" w:rsidP="002B2DD6">
      <w:pPr>
        <w:spacing w:line="240" w:lineRule="auto"/>
        <w:jc w:val="left"/>
        <w:rPr>
          <w:sz w:val="20"/>
          <w:szCs w:val="20"/>
        </w:rPr>
      </w:pPr>
      <w:r>
        <w:rPr>
          <w:rFonts w:hint="eastAsia"/>
          <w:b/>
          <w:bCs/>
          <w:sz w:val="20"/>
          <w:szCs w:val="20"/>
        </w:rPr>
        <w:t>Observation 1b: The information on when a neighbor cell is going to step serving the area can be used by UE to derive the remaining valid time and reselect to a cell with longer remaining valid time.</w:t>
      </w:r>
    </w:p>
    <w:p w:rsidR="002B2DD6" w:rsidRDefault="002B2DD6" w:rsidP="002B2DD6">
      <w:pPr>
        <w:spacing w:line="240" w:lineRule="auto"/>
        <w:jc w:val="left"/>
        <w:rPr>
          <w:b/>
          <w:bCs/>
          <w:sz w:val="20"/>
          <w:szCs w:val="20"/>
        </w:rPr>
      </w:pPr>
      <w:r>
        <w:rPr>
          <w:rFonts w:hint="eastAsia"/>
          <w:b/>
          <w:bCs/>
          <w:sz w:val="20"/>
          <w:szCs w:val="20"/>
        </w:rPr>
        <w:t xml:space="preserve">Proposal 1: The information on when a cell is going to stop serving the area of the camped cell and neighbor cells is needed and UE can use it to derive the remaining valid time of the current cell or neighbor cells to decide whether to perform intra-frequency/ inter-frequency measurements </w:t>
      </w:r>
      <w:r>
        <w:rPr>
          <w:b/>
          <w:bCs/>
          <w:sz w:val="20"/>
          <w:szCs w:val="20"/>
        </w:rPr>
        <w:t>and/</w:t>
      </w:r>
      <w:r>
        <w:rPr>
          <w:rFonts w:hint="eastAsia"/>
          <w:b/>
          <w:bCs/>
          <w:sz w:val="20"/>
          <w:szCs w:val="20"/>
        </w:rPr>
        <w:t>or to reselect a cell with longer valid time.</w:t>
      </w:r>
    </w:p>
    <w:p w:rsidR="002B2DD6" w:rsidRDefault="002B2DD6" w:rsidP="002B2DD6">
      <w:pPr>
        <w:spacing w:line="240" w:lineRule="auto"/>
        <w:jc w:val="left"/>
        <w:rPr>
          <w:b/>
          <w:bCs/>
          <w:sz w:val="20"/>
          <w:szCs w:val="20"/>
        </w:rPr>
      </w:pPr>
      <w:r>
        <w:rPr>
          <w:rFonts w:hint="eastAsia"/>
          <w:b/>
          <w:bCs/>
          <w:sz w:val="20"/>
          <w:szCs w:val="20"/>
        </w:rPr>
        <w:t>Observation 2a: The upcoming cell cannot simply be considered by UE as reselection target when the serving cell expires as the UE movement cannot be predicted by NW and there is no need to prioritize the upcoming cell in cell reselection procedure.</w:t>
      </w:r>
    </w:p>
    <w:p w:rsidR="002B2DD6" w:rsidRDefault="002B2DD6" w:rsidP="002B2DD6">
      <w:pPr>
        <w:spacing w:line="240" w:lineRule="auto"/>
        <w:jc w:val="left"/>
        <w:rPr>
          <w:b/>
          <w:bCs/>
          <w:sz w:val="20"/>
          <w:szCs w:val="20"/>
        </w:rPr>
      </w:pPr>
      <w:r>
        <w:rPr>
          <w:rFonts w:hint="eastAsia"/>
          <w:b/>
          <w:bCs/>
          <w:sz w:val="20"/>
          <w:szCs w:val="20"/>
        </w:rPr>
        <w:t>Observation 2b: Knowing the start time of the upcoming cell would not be helpful to UE as UE is not targeting a certain neighbor cell and will keep searching for cells when performing intra-frequency and/or inter-frequency measurements.</w:t>
      </w:r>
    </w:p>
    <w:p w:rsidR="002B2DD6" w:rsidRDefault="002B2DD6" w:rsidP="002B2DD6">
      <w:pPr>
        <w:spacing w:line="240" w:lineRule="auto"/>
        <w:jc w:val="left"/>
        <w:rPr>
          <w:b/>
          <w:bCs/>
          <w:sz w:val="20"/>
          <w:szCs w:val="20"/>
        </w:rPr>
      </w:pPr>
      <w:r>
        <w:rPr>
          <w:rFonts w:hint="eastAsia"/>
          <w:b/>
          <w:bCs/>
          <w:sz w:val="20"/>
          <w:szCs w:val="20"/>
        </w:rPr>
        <w:t>Proposal 2: The timing information about new upcoming cell is not needed.</w:t>
      </w:r>
    </w:p>
    <w:p w:rsidR="00E864FD" w:rsidRDefault="00E864FD" w:rsidP="00E864FD">
      <w:pPr>
        <w:spacing w:line="240" w:lineRule="auto"/>
        <w:jc w:val="left"/>
        <w:rPr>
          <w:b/>
          <w:bCs/>
          <w:sz w:val="20"/>
          <w:szCs w:val="20"/>
        </w:rPr>
      </w:pPr>
      <w:r>
        <w:rPr>
          <w:rFonts w:hint="eastAsia"/>
          <w:b/>
          <w:bCs/>
          <w:sz w:val="20"/>
          <w:szCs w:val="20"/>
        </w:rPr>
        <w:t>Observation 3: The expire time of a</w:t>
      </w:r>
      <w:r>
        <w:rPr>
          <w:b/>
          <w:bCs/>
          <w:sz w:val="20"/>
          <w:szCs w:val="20"/>
        </w:rPr>
        <w:t>n</w:t>
      </w:r>
      <w:r>
        <w:rPr>
          <w:rFonts w:hint="eastAsia"/>
          <w:b/>
          <w:bCs/>
          <w:sz w:val="20"/>
          <w:szCs w:val="20"/>
        </w:rPr>
        <w:t xml:space="preserve"> earth moving cell for UE in different location in the cell would be different, making it difficult to broadcast such information for all UEs under this cell.</w:t>
      </w:r>
    </w:p>
    <w:p w:rsidR="00E864FD" w:rsidRDefault="00E864FD" w:rsidP="00E864FD">
      <w:pPr>
        <w:spacing w:line="240" w:lineRule="auto"/>
        <w:jc w:val="left"/>
        <w:rPr>
          <w:sz w:val="20"/>
          <w:szCs w:val="20"/>
        </w:rPr>
      </w:pPr>
      <w:r>
        <w:rPr>
          <w:rFonts w:hint="eastAsia"/>
          <w:b/>
          <w:bCs/>
          <w:sz w:val="20"/>
          <w:szCs w:val="20"/>
        </w:rPr>
        <w:t>Proposal 3: The cell deployment information of each satellite is provisioned as part of ephemeris information and it is up</w:t>
      </w:r>
      <w:r>
        <w:rPr>
          <w:b/>
          <w:bCs/>
          <w:sz w:val="20"/>
          <w:szCs w:val="20"/>
        </w:rPr>
        <w:t xml:space="preserve"> </w:t>
      </w:r>
      <w:r>
        <w:rPr>
          <w:rFonts w:hint="eastAsia"/>
          <w:b/>
          <w:bCs/>
          <w:sz w:val="20"/>
          <w:szCs w:val="20"/>
        </w:rPr>
        <w:t>to UE to derive the expire time for earth moving cells.</w:t>
      </w:r>
    </w:p>
    <w:p w:rsidR="00E864FD" w:rsidRPr="00E864FD" w:rsidRDefault="00E864FD" w:rsidP="002B2DD6">
      <w:pPr>
        <w:spacing w:line="240" w:lineRule="auto"/>
        <w:jc w:val="left"/>
        <w:rPr>
          <w:b/>
          <w:bCs/>
          <w:sz w:val="20"/>
          <w:szCs w:val="20"/>
        </w:rPr>
      </w:pPr>
      <w:r>
        <w:rPr>
          <w:rFonts w:hint="eastAsia"/>
          <w:b/>
          <w:bCs/>
          <w:sz w:val="20"/>
          <w:szCs w:val="20"/>
        </w:rPr>
        <w:t>Proposal 4: The expire time of earth fixed cells is broadcast in system information.</w:t>
      </w:r>
    </w:p>
    <w:p w:rsidR="008377F3" w:rsidRDefault="000C7A58">
      <w:pPr>
        <w:rPr>
          <w:sz w:val="20"/>
          <w:szCs w:val="20"/>
          <w:u w:val="single"/>
        </w:rPr>
      </w:pPr>
      <w:r>
        <w:rPr>
          <w:sz w:val="20"/>
          <w:szCs w:val="20"/>
          <w:u w:val="single"/>
        </w:rPr>
        <w:t>Ephemeris assisted cell (re)selection</w:t>
      </w:r>
    </w:p>
    <w:p w:rsidR="00E864FD" w:rsidRDefault="00E864FD" w:rsidP="00E864FD">
      <w:pPr>
        <w:spacing w:line="240" w:lineRule="auto"/>
        <w:jc w:val="left"/>
        <w:rPr>
          <w:b/>
          <w:bCs/>
          <w:sz w:val="20"/>
          <w:szCs w:val="20"/>
        </w:rPr>
      </w:pPr>
      <w:r>
        <w:rPr>
          <w:rFonts w:hint="eastAsia"/>
          <w:b/>
          <w:bCs/>
          <w:sz w:val="20"/>
          <w:szCs w:val="20"/>
        </w:rPr>
        <w:t>Proposal 5</w:t>
      </w:r>
      <w:r>
        <w:rPr>
          <w:b/>
          <w:bCs/>
          <w:sz w:val="20"/>
          <w:szCs w:val="20"/>
        </w:rPr>
        <w:t>a</w:t>
      </w:r>
      <w:r>
        <w:rPr>
          <w:rFonts w:hint="eastAsia"/>
          <w:b/>
          <w:bCs/>
          <w:sz w:val="20"/>
          <w:szCs w:val="20"/>
        </w:rPr>
        <w:t xml:space="preserve">: RAN2 to discuss what </w:t>
      </w:r>
      <w:r>
        <w:rPr>
          <w:b/>
          <w:bCs/>
          <w:sz w:val="20"/>
          <w:szCs w:val="20"/>
        </w:rPr>
        <w:t xml:space="preserve">quantity </w:t>
      </w:r>
      <w:r>
        <w:rPr>
          <w:rFonts w:hint="eastAsia"/>
          <w:b/>
          <w:bCs/>
          <w:sz w:val="20"/>
          <w:szCs w:val="20"/>
        </w:rPr>
        <w:t>should be considered during cell (re)selection evaluation in addition to the RSRP/RSRQ and reselection priority:</w:t>
      </w:r>
    </w:p>
    <w:p w:rsidR="00E864FD" w:rsidRDefault="00E864FD" w:rsidP="00E864FD">
      <w:pPr>
        <w:numPr>
          <w:ilvl w:val="0"/>
          <w:numId w:val="14"/>
        </w:numPr>
        <w:spacing w:line="240" w:lineRule="auto"/>
        <w:jc w:val="left"/>
        <w:rPr>
          <w:b/>
          <w:bCs/>
          <w:sz w:val="20"/>
          <w:szCs w:val="20"/>
        </w:rPr>
      </w:pPr>
      <w:r>
        <w:rPr>
          <w:rFonts w:hint="eastAsia"/>
          <w:b/>
          <w:bCs/>
          <w:sz w:val="20"/>
          <w:szCs w:val="20"/>
        </w:rPr>
        <w:t>The distance between UE and satellite</w:t>
      </w:r>
    </w:p>
    <w:p w:rsidR="00E864FD" w:rsidRDefault="00E864FD" w:rsidP="00E864FD">
      <w:pPr>
        <w:numPr>
          <w:ilvl w:val="0"/>
          <w:numId w:val="14"/>
        </w:numPr>
        <w:spacing w:line="240" w:lineRule="auto"/>
        <w:jc w:val="left"/>
        <w:rPr>
          <w:b/>
          <w:bCs/>
          <w:sz w:val="20"/>
          <w:szCs w:val="20"/>
        </w:rPr>
      </w:pPr>
      <w:r>
        <w:rPr>
          <w:rFonts w:hint="eastAsia"/>
          <w:b/>
          <w:bCs/>
          <w:sz w:val="20"/>
          <w:szCs w:val="20"/>
        </w:rPr>
        <w:t>The distance between UE and cell center</w:t>
      </w:r>
    </w:p>
    <w:p w:rsidR="00E864FD" w:rsidRDefault="00E864FD" w:rsidP="00E864FD">
      <w:pPr>
        <w:numPr>
          <w:ilvl w:val="0"/>
          <w:numId w:val="14"/>
        </w:numPr>
        <w:spacing w:line="240" w:lineRule="auto"/>
        <w:jc w:val="left"/>
        <w:rPr>
          <w:b/>
          <w:bCs/>
          <w:sz w:val="20"/>
          <w:szCs w:val="20"/>
        </w:rPr>
      </w:pPr>
      <w:r>
        <w:rPr>
          <w:rFonts w:hint="eastAsia"/>
          <w:b/>
          <w:bCs/>
          <w:sz w:val="20"/>
          <w:szCs w:val="20"/>
        </w:rPr>
        <w:t>Both</w:t>
      </w:r>
    </w:p>
    <w:p w:rsidR="00E864FD" w:rsidRPr="00E864FD" w:rsidRDefault="00E864FD" w:rsidP="00E864FD">
      <w:pPr>
        <w:spacing w:line="240" w:lineRule="auto"/>
        <w:jc w:val="left"/>
        <w:rPr>
          <w:b/>
          <w:bCs/>
          <w:sz w:val="20"/>
          <w:szCs w:val="20"/>
        </w:rPr>
      </w:pPr>
      <w:r w:rsidRPr="00E864FD">
        <w:rPr>
          <w:rFonts w:hint="eastAsia"/>
          <w:b/>
          <w:bCs/>
          <w:sz w:val="20"/>
          <w:szCs w:val="20"/>
        </w:rPr>
        <w:t xml:space="preserve">Proposal </w:t>
      </w:r>
      <w:r>
        <w:rPr>
          <w:b/>
          <w:bCs/>
          <w:sz w:val="20"/>
          <w:szCs w:val="20"/>
        </w:rPr>
        <w:t>5b</w:t>
      </w:r>
      <w:r w:rsidRPr="00E864FD">
        <w:rPr>
          <w:rFonts w:hint="eastAsia"/>
          <w:b/>
          <w:bCs/>
          <w:sz w:val="20"/>
          <w:szCs w:val="20"/>
        </w:rPr>
        <w:t>: If distance between UE and the satellite is considered as the metric for cell (re)selection, the association between satellite and cells should be provided to UE.</w:t>
      </w:r>
    </w:p>
    <w:p w:rsidR="00E864FD" w:rsidRPr="00E864FD" w:rsidRDefault="00E864FD" w:rsidP="00E864FD">
      <w:pPr>
        <w:pStyle w:val="ListParagraph1"/>
        <w:tabs>
          <w:tab w:val="left" w:pos="1605"/>
        </w:tabs>
        <w:ind w:firstLineChars="0" w:firstLine="0"/>
        <w:rPr>
          <w:b/>
          <w:bCs/>
          <w:sz w:val="20"/>
          <w:szCs w:val="20"/>
        </w:rPr>
      </w:pPr>
      <w:r>
        <w:rPr>
          <w:rFonts w:hint="eastAsia"/>
          <w:b/>
          <w:bCs/>
          <w:sz w:val="20"/>
          <w:szCs w:val="20"/>
        </w:rPr>
        <w:t>Proposal 5c: If the distance between UE and the cell center is considered as the metric for cell (re)selection, the location of the cell center should be known to UE.</w:t>
      </w:r>
    </w:p>
    <w:p w:rsidR="008377F3" w:rsidRDefault="000C7A5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8377F3" w:rsidRDefault="005A0795" w:rsidP="005A0795">
      <w:pPr>
        <w:pStyle w:val="ListParagraph"/>
        <w:numPr>
          <w:ilvl w:val="0"/>
          <w:numId w:val="12"/>
        </w:numPr>
        <w:spacing w:line="260" w:lineRule="auto"/>
        <w:ind w:firstLineChars="0"/>
        <w:jc w:val="left"/>
        <w:rPr>
          <w:sz w:val="20"/>
          <w:szCs w:val="20"/>
        </w:rPr>
      </w:pPr>
      <w:r w:rsidRPr="005A0795">
        <w:rPr>
          <w:sz w:val="20"/>
          <w:szCs w:val="20"/>
        </w:rPr>
        <w:t>Draft_R2-113-e_Meeting_Report_v1</w:t>
      </w:r>
    </w:p>
    <w:p w:rsidR="008377F3" w:rsidRDefault="000C7A58">
      <w:pPr>
        <w:pStyle w:val="ListParagraph"/>
        <w:numPr>
          <w:ilvl w:val="0"/>
          <w:numId w:val="12"/>
        </w:numPr>
        <w:spacing w:line="260" w:lineRule="auto"/>
        <w:ind w:firstLineChars="0"/>
        <w:jc w:val="left"/>
        <w:rPr>
          <w:sz w:val="20"/>
          <w:szCs w:val="20"/>
        </w:rPr>
      </w:pPr>
      <w:r>
        <w:rPr>
          <w:rFonts w:hint="eastAsia"/>
          <w:sz w:val="20"/>
          <w:szCs w:val="20"/>
        </w:rPr>
        <w:t>R2-2008701_RAN2#111-e Meeting Report</w:t>
      </w:r>
    </w:p>
    <w:sectPr w:rsidR="008377F3">
      <w:headerReference w:type="default" r:id="rId21"/>
      <w:footerReference w:type="even" r:id="rId22"/>
      <w:footerReference w:type="default" r:id="rId2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D10" w:rsidRDefault="00371D10">
      <w:pPr>
        <w:spacing w:after="0" w:line="240" w:lineRule="auto"/>
      </w:pPr>
      <w:r>
        <w:separator/>
      </w:r>
    </w:p>
  </w:endnote>
  <w:endnote w:type="continuationSeparator" w:id="0">
    <w:p w:rsidR="00371D10" w:rsidRDefault="0037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7F3" w:rsidRDefault="000C7A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77F3" w:rsidRDefault="008377F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7F3" w:rsidRDefault="008377F3">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D10" w:rsidRDefault="00371D10">
      <w:pPr>
        <w:spacing w:after="0" w:line="240" w:lineRule="auto"/>
      </w:pPr>
      <w:r>
        <w:separator/>
      </w:r>
    </w:p>
  </w:footnote>
  <w:footnote w:type="continuationSeparator" w:id="0">
    <w:p w:rsidR="00371D10" w:rsidRDefault="00371D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7F3" w:rsidRDefault="008377F3">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5F78C3"/>
    <w:multiLevelType w:val="singleLevel"/>
    <w:tmpl w:val="D75F78C3"/>
    <w:lvl w:ilvl="0">
      <w:start w:val="1"/>
      <w:numFmt w:val="decimal"/>
      <w:lvlText w:val="(%1)"/>
      <w:lvlJc w:val="left"/>
      <w:pPr>
        <w:tabs>
          <w:tab w:val="left" w:pos="420"/>
        </w:tabs>
        <w:ind w:left="84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589D8A"/>
    <w:multiLevelType w:val="singleLevel"/>
    <w:tmpl w:val="07589D8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F9B585D"/>
    <w:multiLevelType w:val="singleLevel"/>
    <w:tmpl w:val="5BF2E110"/>
    <w:lvl w:ilvl="0">
      <w:start w:val="1"/>
      <w:numFmt w:val="decimal"/>
      <w:lvlText w:val="(%1)"/>
      <w:lvlJc w:val="left"/>
      <w:pPr>
        <w:tabs>
          <w:tab w:val="left" w:pos="420"/>
        </w:tabs>
        <w:ind w:left="845" w:hanging="425"/>
      </w:pPr>
      <w:rPr>
        <w:rFonts w:hint="default"/>
      </w:rPr>
    </w:lvl>
  </w:abstractNum>
  <w:abstractNum w:abstractNumId="5" w15:restartNumberingAfterBreak="0">
    <w:nsid w:val="27FFE835"/>
    <w:multiLevelType w:val="singleLevel"/>
    <w:tmpl w:val="27FFE835"/>
    <w:lvl w:ilvl="0">
      <w:start w:val="1"/>
      <w:numFmt w:val="bullet"/>
      <w:lvlText w:val=""/>
      <w:lvlJc w:val="left"/>
      <w:pPr>
        <w:ind w:left="420" w:hanging="420"/>
      </w:pPr>
      <w:rPr>
        <w:rFonts w:ascii="Wingdings" w:hAnsi="Wingdings" w:hint="default"/>
      </w:rPr>
    </w:lvl>
  </w:abstractNum>
  <w:abstractNum w:abstractNumId="6"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F012527"/>
    <w:multiLevelType w:val="singleLevel"/>
    <w:tmpl w:val="5BF2E110"/>
    <w:lvl w:ilvl="0">
      <w:start w:val="1"/>
      <w:numFmt w:val="decimal"/>
      <w:lvlText w:val="(%1)"/>
      <w:lvlJc w:val="left"/>
      <w:pPr>
        <w:tabs>
          <w:tab w:val="left" w:pos="420"/>
        </w:tabs>
        <w:ind w:left="845" w:hanging="425"/>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D2866B"/>
    <w:multiLevelType w:val="singleLevel"/>
    <w:tmpl w:val="52D2866B"/>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5BF2E110"/>
    <w:multiLevelType w:val="singleLevel"/>
    <w:tmpl w:val="5BF2E110"/>
    <w:lvl w:ilvl="0">
      <w:start w:val="1"/>
      <w:numFmt w:val="decimal"/>
      <w:lvlText w:val="(%1)"/>
      <w:lvlJc w:val="left"/>
      <w:pPr>
        <w:tabs>
          <w:tab w:val="left" w:pos="420"/>
        </w:tabs>
        <w:ind w:left="845" w:hanging="425"/>
      </w:pPr>
      <w:rPr>
        <w:rFonts w:hint="default"/>
      </w:rPr>
    </w:lvl>
  </w:abstractNum>
  <w:abstractNum w:abstractNumId="11" w15:restartNumberingAfterBreak="0">
    <w:nsid w:val="6829E8C9"/>
    <w:multiLevelType w:val="singleLevel"/>
    <w:tmpl w:val="6829E8C9"/>
    <w:lvl w:ilvl="0">
      <w:start w:val="1"/>
      <w:numFmt w:val="bullet"/>
      <w:lvlText w:val=""/>
      <w:lvlJc w:val="left"/>
      <w:pPr>
        <w:ind w:left="420" w:hanging="420"/>
      </w:pPr>
      <w:rPr>
        <w:rFonts w:ascii="Wingdings" w:hAnsi="Wingdings" w:hint="default"/>
      </w:rPr>
    </w:lvl>
  </w:abstractNum>
  <w:abstractNum w:abstractNumId="12" w15:restartNumberingAfterBreak="0">
    <w:nsid w:val="766389BD"/>
    <w:multiLevelType w:val="singleLevel"/>
    <w:tmpl w:val="766389BD"/>
    <w:lvl w:ilvl="0">
      <w:start w:val="1"/>
      <w:numFmt w:val="bullet"/>
      <w:lvlText w:val=""/>
      <w:lvlJc w:val="left"/>
      <w:pPr>
        <w:ind w:left="420" w:hanging="420"/>
      </w:pPr>
      <w:rPr>
        <w:rFonts w:ascii="Wingdings" w:hAnsi="Wingdings" w:hint="default"/>
      </w:rPr>
    </w:lvl>
  </w:abstractNum>
  <w:abstractNum w:abstractNumId="13" w15:restartNumberingAfterBreak="0">
    <w:nsid w:val="7AE36588"/>
    <w:multiLevelType w:val="singleLevel"/>
    <w:tmpl w:val="7AE36588"/>
    <w:lvl w:ilvl="0">
      <w:start w:val="1"/>
      <w:numFmt w:val="bullet"/>
      <w:lvlText w:val=""/>
      <w:lvlJc w:val="left"/>
      <w:pPr>
        <w:ind w:left="420" w:hanging="420"/>
      </w:pPr>
      <w:rPr>
        <w:rFonts w:ascii="Wingdings" w:hAnsi="Wingdings" w:hint="default"/>
      </w:rPr>
    </w:lvl>
  </w:abstractNum>
  <w:num w:numId="1">
    <w:abstractNumId w:val="1"/>
  </w:num>
  <w:num w:numId="2">
    <w:abstractNumId w:val="8"/>
  </w:num>
  <w:num w:numId="3">
    <w:abstractNumId w:val="2"/>
  </w:num>
  <w:num w:numId="4">
    <w:abstractNumId w:val="5"/>
  </w:num>
  <w:num w:numId="5">
    <w:abstractNumId w:val="13"/>
  </w:num>
  <w:num w:numId="6">
    <w:abstractNumId w:val="12"/>
  </w:num>
  <w:num w:numId="7">
    <w:abstractNumId w:val="9"/>
  </w:num>
  <w:num w:numId="8">
    <w:abstractNumId w:val="11"/>
  </w:num>
  <w:num w:numId="9">
    <w:abstractNumId w:val="10"/>
  </w:num>
  <w:num w:numId="10">
    <w:abstractNumId w:val="3"/>
  </w:num>
  <w:num w:numId="11">
    <w:abstractNumId w:val="0"/>
  </w:num>
  <w:num w:numId="12">
    <w:abstractNumId w:val="6"/>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5EA"/>
    <w:rsid w:val="000B4B76"/>
    <w:rsid w:val="000B65CB"/>
    <w:rsid w:val="000B780E"/>
    <w:rsid w:val="000C12FB"/>
    <w:rsid w:val="000C236D"/>
    <w:rsid w:val="000C2690"/>
    <w:rsid w:val="000C364E"/>
    <w:rsid w:val="000C5D4C"/>
    <w:rsid w:val="000C742C"/>
    <w:rsid w:val="000C7A47"/>
    <w:rsid w:val="000C7A58"/>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2DD6"/>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1D10"/>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0795"/>
    <w:rsid w:val="005A3156"/>
    <w:rsid w:val="005A53DF"/>
    <w:rsid w:val="005A6185"/>
    <w:rsid w:val="005B052E"/>
    <w:rsid w:val="005B220B"/>
    <w:rsid w:val="005B2E19"/>
    <w:rsid w:val="005B66D2"/>
    <w:rsid w:val="005B67EF"/>
    <w:rsid w:val="005B7842"/>
    <w:rsid w:val="005C1AC7"/>
    <w:rsid w:val="005C20A4"/>
    <w:rsid w:val="005C2356"/>
    <w:rsid w:val="005C4B1B"/>
    <w:rsid w:val="005D139F"/>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7F3"/>
    <w:rsid w:val="0083795A"/>
    <w:rsid w:val="00837C9F"/>
    <w:rsid w:val="00843379"/>
    <w:rsid w:val="008436F0"/>
    <w:rsid w:val="00843DAA"/>
    <w:rsid w:val="00843F40"/>
    <w:rsid w:val="008505B6"/>
    <w:rsid w:val="00850AD1"/>
    <w:rsid w:val="0085160D"/>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136B"/>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2BC2"/>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3DA7"/>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09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64FD"/>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746E99"/>
    <w:rsid w:val="02793CF5"/>
    <w:rsid w:val="0279714A"/>
    <w:rsid w:val="027F11AC"/>
    <w:rsid w:val="028470E8"/>
    <w:rsid w:val="028A1AA3"/>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3E64274"/>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14874"/>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6C36E6"/>
    <w:rsid w:val="087913CA"/>
    <w:rsid w:val="087A3407"/>
    <w:rsid w:val="087E5F70"/>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A05D5E"/>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266C3"/>
    <w:rsid w:val="118D3FE6"/>
    <w:rsid w:val="11903C21"/>
    <w:rsid w:val="11947738"/>
    <w:rsid w:val="11A20CC6"/>
    <w:rsid w:val="11A35BC7"/>
    <w:rsid w:val="11B317D2"/>
    <w:rsid w:val="11D84916"/>
    <w:rsid w:val="11E01EB5"/>
    <w:rsid w:val="11E854EB"/>
    <w:rsid w:val="11F0507D"/>
    <w:rsid w:val="11F327B5"/>
    <w:rsid w:val="11F66346"/>
    <w:rsid w:val="11F876C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76780"/>
    <w:rsid w:val="12B65865"/>
    <w:rsid w:val="12C74C64"/>
    <w:rsid w:val="12C96684"/>
    <w:rsid w:val="12CA2A9C"/>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A1D5A"/>
    <w:rsid w:val="145E73FE"/>
    <w:rsid w:val="146C12BB"/>
    <w:rsid w:val="14791CE3"/>
    <w:rsid w:val="14851CC6"/>
    <w:rsid w:val="148C237F"/>
    <w:rsid w:val="14A06FC1"/>
    <w:rsid w:val="14A9339E"/>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886767"/>
    <w:rsid w:val="15967E8D"/>
    <w:rsid w:val="159A07D2"/>
    <w:rsid w:val="159C63AC"/>
    <w:rsid w:val="15A42D80"/>
    <w:rsid w:val="15AA7739"/>
    <w:rsid w:val="15B82FBA"/>
    <w:rsid w:val="15BC4B29"/>
    <w:rsid w:val="15BE1C46"/>
    <w:rsid w:val="15C06260"/>
    <w:rsid w:val="15CA0DC6"/>
    <w:rsid w:val="15DD4A1C"/>
    <w:rsid w:val="15E90584"/>
    <w:rsid w:val="15F50C4E"/>
    <w:rsid w:val="1608748B"/>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70B79C5"/>
    <w:rsid w:val="171A54C8"/>
    <w:rsid w:val="171B6233"/>
    <w:rsid w:val="172B290E"/>
    <w:rsid w:val="17386DB9"/>
    <w:rsid w:val="1741574D"/>
    <w:rsid w:val="175B1D16"/>
    <w:rsid w:val="175E40B9"/>
    <w:rsid w:val="176B5021"/>
    <w:rsid w:val="178B5FD7"/>
    <w:rsid w:val="178E5D23"/>
    <w:rsid w:val="1793303A"/>
    <w:rsid w:val="179C79A4"/>
    <w:rsid w:val="17AE1106"/>
    <w:rsid w:val="17B070BF"/>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0344D9"/>
    <w:rsid w:val="1A2B25FE"/>
    <w:rsid w:val="1A3454BE"/>
    <w:rsid w:val="1A37645B"/>
    <w:rsid w:val="1A523105"/>
    <w:rsid w:val="1A5562D2"/>
    <w:rsid w:val="1A580DDD"/>
    <w:rsid w:val="1A64411F"/>
    <w:rsid w:val="1A7857C1"/>
    <w:rsid w:val="1A9160A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5F352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56C17"/>
    <w:rsid w:val="1C5050D9"/>
    <w:rsid w:val="1C61406D"/>
    <w:rsid w:val="1C7C5F29"/>
    <w:rsid w:val="1C82578F"/>
    <w:rsid w:val="1C877EF5"/>
    <w:rsid w:val="1C891BAA"/>
    <w:rsid w:val="1CA96E2B"/>
    <w:rsid w:val="1CBD71D8"/>
    <w:rsid w:val="1CC05CC7"/>
    <w:rsid w:val="1CC8042E"/>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7A49EC"/>
    <w:rsid w:val="1D8C3DAD"/>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C6874"/>
    <w:rsid w:val="1E5F399D"/>
    <w:rsid w:val="1E642BA9"/>
    <w:rsid w:val="1E6D1CF0"/>
    <w:rsid w:val="1E766DF2"/>
    <w:rsid w:val="1E780410"/>
    <w:rsid w:val="1E8E5EF5"/>
    <w:rsid w:val="1E9B24D5"/>
    <w:rsid w:val="1EA3608E"/>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73FE9"/>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9A51AB"/>
    <w:rsid w:val="22A47B87"/>
    <w:rsid w:val="22B21FB3"/>
    <w:rsid w:val="22C0384D"/>
    <w:rsid w:val="22C22C57"/>
    <w:rsid w:val="22D049A3"/>
    <w:rsid w:val="22D36863"/>
    <w:rsid w:val="230060E8"/>
    <w:rsid w:val="2304651B"/>
    <w:rsid w:val="23105512"/>
    <w:rsid w:val="233272DB"/>
    <w:rsid w:val="23491C4F"/>
    <w:rsid w:val="234E59AA"/>
    <w:rsid w:val="23543002"/>
    <w:rsid w:val="235C2ECF"/>
    <w:rsid w:val="23640F59"/>
    <w:rsid w:val="23764B9D"/>
    <w:rsid w:val="2376738D"/>
    <w:rsid w:val="23891D0E"/>
    <w:rsid w:val="23925C55"/>
    <w:rsid w:val="2397295F"/>
    <w:rsid w:val="23976015"/>
    <w:rsid w:val="239F4DB2"/>
    <w:rsid w:val="23AB7349"/>
    <w:rsid w:val="23B21CC7"/>
    <w:rsid w:val="23BC1A29"/>
    <w:rsid w:val="23D7300B"/>
    <w:rsid w:val="23E863E8"/>
    <w:rsid w:val="23EF6864"/>
    <w:rsid w:val="23FF4029"/>
    <w:rsid w:val="240B1BA7"/>
    <w:rsid w:val="241B3778"/>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3B078C"/>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9F5234"/>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06983"/>
    <w:rsid w:val="2837420E"/>
    <w:rsid w:val="283C5A70"/>
    <w:rsid w:val="2845270C"/>
    <w:rsid w:val="284A470E"/>
    <w:rsid w:val="28515502"/>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30CC8"/>
    <w:rsid w:val="2AC43F9F"/>
    <w:rsid w:val="2AC6136D"/>
    <w:rsid w:val="2AD05183"/>
    <w:rsid w:val="2ADC703A"/>
    <w:rsid w:val="2AE00623"/>
    <w:rsid w:val="2AEA4EB9"/>
    <w:rsid w:val="2AEC22C7"/>
    <w:rsid w:val="2B063A1F"/>
    <w:rsid w:val="2B0738F0"/>
    <w:rsid w:val="2B0E0F65"/>
    <w:rsid w:val="2B18322A"/>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C92480"/>
    <w:rsid w:val="2BD94617"/>
    <w:rsid w:val="2BDD4799"/>
    <w:rsid w:val="2C191249"/>
    <w:rsid w:val="2C1F6162"/>
    <w:rsid w:val="2C2D1BEC"/>
    <w:rsid w:val="2C2E702D"/>
    <w:rsid w:val="2C396882"/>
    <w:rsid w:val="2C3B789F"/>
    <w:rsid w:val="2C467CD2"/>
    <w:rsid w:val="2C4A64EC"/>
    <w:rsid w:val="2C4C4186"/>
    <w:rsid w:val="2C4C5BF6"/>
    <w:rsid w:val="2C6F332D"/>
    <w:rsid w:val="2C7C7BC1"/>
    <w:rsid w:val="2C802F84"/>
    <w:rsid w:val="2C8045D1"/>
    <w:rsid w:val="2CAA3375"/>
    <w:rsid w:val="2CB771ED"/>
    <w:rsid w:val="2CC130AA"/>
    <w:rsid w:val="2CC736A5"/>
    <w:rsid w:val="2CD40880"/>
    <w:rsid w:val="2CDE4229"/>
    <w:rsid w:val="2CE04532"/>
    <w:rsid w:val="2CEB42D0"/>
    <w:rsid w:val="2D0A6D50"/>
    <w:rsid w:val="2D0A7297"/>
    <w:rsid w:val="2D1350E2"/>
    <w:rsid w:val="2D15427B"/>
    <w:rsid w:val="2D35124C"/>
    <w:rsid w:val="2D416047"/>
    <w:rsid w:val="2D421841"/>
    <w:rsid w:val="2D4D0E6D"/>
    <w:rsid w:val="2D501998"/>
    <w:rsid w:val="2D696E27"/>
    <w:rsid w:val="2D723FD9"/>
    <w:rsid w:val="2D7B620B"/>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317087"/>
    <w:rsid w:val="31330D64"/>
    <w:rsid w:val="31383FB1"/>
    <w:rsid w:val="3146283D"/>
    <w:rsid w:val="314E1301"/>
    <w:rsid w:val="315D1164"/>
    <w:rsid w:val="315F2BB6"/>
    <w:rsid w:val="3173104B"/>
    <w:rsid w:val="3173113F"/>
    <w:rsid w:val="317D6B35"/>
    <w:rsid w:val="31823A6F"/>
    <w:rsid w:val="31902AB1"/>
    <w:rsid w:val="319D0930"/>
    <w:rsid w:val="31A30319"/>
    <w:rsid w:val="31A6662C"/>
    <w:rsid w:val="31A84624"/>
    <w:rsid w:val="31B50898"/>
    <w:rsid w:val="31B62FDB"/>
    <w:rsid w:val="31BA2482"/>
    <w:rsid w:val="31BE47CA"/>
    <w:rsid w:val="31D01CA2"/>
    <w:rsid w:val="31DF176C"/>
    <w:rsid w:val="31E8134E"/>
    <w:rsid w:val="31E9101E"/>
    <w:rsid w:val="31F45A41"/>
    <w:rsid w:val="31FC306E"/>
    <w:rsid w:val="31FF4B7E"/>
    <w:rsid w:val="320A13F1"/>
    <w:rsid w:val="3211002E"/>
    <w:rsid w:val="323A5F58"/>
    <w:rsid w:val="325E2979"/>
    <w:rsid w:val="32774B5E"/>
    <w:rsid w:val="32955496"/>
    <w:rsid w:val="32983099"/>
    <w:rsid w:val="329C2838"/>
    <w:rsid w:val="32AA5592"/>
    <w:rsid w:val="32AD61A5"/>
    <w:rsid w:val="32B51B69"/>
    <w:rsid w:val="32D72997"/>
    <w:rsid w:val="32D74397"/>
    <w:rsid w:val="32E13169"/>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4A258F"/>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CD220E"/>
    <w:rsid w:val="35D0318C"/>
    <w:rsid w:val="35D111DF"/>
    <w:rsid w:val="35D7392F"/>
    <w:rsid w:val="35DB4F1F"/>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45DD1"/>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5A6911"/>
    <w:rsid w:val="3778792A"/>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7B2EAE"/>
    <w:rsid w:val="389D196B"/>
    <w:rsid w:val="38AC792F"/>
    <w:rsid w:val="38B26B0B"/>
    <w:rsid w:val="38BA270B"/>
    <w:rsid w:val="38BB1341"/>
    <w:rsid w:val="38C44B1C"/>
    <w:rsid w:val="38F30043"/>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249E5"/>
    <w:rsid w:val="3C9A2A62"/>
    <w:rsid w:val="3CA10C94"/>
    <w:rsid w:val="3CA849CB"/>
    <w:rsid w:val="3CB44834"/>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9130B"/>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A1C44"/>
    <w:rsid w:val="3E7C330F"/>
    <w:rsid w:val="3E820130"/>
    <w:rsid w:val="3E8558DB"/>
    <w:rsid w:val="3E892D0A"/>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E32B31"/>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1F01949"/>
    <w:rsid w:val="42013392"/>
    <w:rsid w:val="420A42D5"/>
    <w:rsid w:val="421173AB"/>
    <w:rsid w:val="421604DA"/>
    <w:rsid w:val="42171951"/>
    <w:rsid w:val="42246D32"/>
    <w:rsid w:val="42297EA4"/>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614A61"/>
    <w:rsid w:val="447A4BFE"/>
    <w:rsid w:val="447E79EC"/>
    <w:rsid w:val="447F3FBD"/>
    <w:rsid w:val="448F6395"/>
    <w:rsid w:val="4492631A"/>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6E13"/>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A2A9B"/>
    <w:rsid w:val="4DB96FE3"/>
    <w:rsid w:val="4DC22045"/>
    <w:rsid w:val="4DC73899"/>
    <w:rsid w:val="4DD7573E"/>
    <w:rsid w:val="4DE20D4D"/>
    <w:rsid w:val="4DEA04F2"/>
    <w:rsid w:val="4DED1E2C"/>
    <w:rsid w:val="4E137686"/>
    <w:rsid w:val="4E1858BC"/>
    <w:rsid w:val="4E192FF3"/>
    <w:rsid w:val="4E1B2CF6"/>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C4E51"/>
    <w:rsid w:val="4ECF05E3"/>
    <w:rsid w:val="4ED06DA8"/>
    <w:rsid w:val="4ED20DC7"/>
    <w:rsid w:val="4EEB259A"/>
    <w:rsid w:val="4EED0EC0"/>
    <w:rsid w:val="4EEF5220"/>
    <w:rsid w:val="4EF4193D"/>
    <w:rsid w:val="4EF6402D"/>
    <w:rsid w:val="4F0432A1"/>
    <w:rsid w:val="4F05572E"/>
    <w:rsid w:val="4F0B1984"/>
    <w:rsid w:val="4F153A2F"/>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C1ED5"/>
    <w:rsid w:val="503C1FA1"/>
    <w:rsid w:val="503C72D7"/>
    <w:rsid w:val="503D204E"/>
    <w:rsid w:val="505E14C8"/>
    <w:rsid w:val="50621D1D"/>
    <w:rsid w:val="50660A6D"/>
    <w:rsid w:val="50731582"/>
    <w:rsid w:val="509A2E32"/>
    <w:rsid w:val="509F5FAB"/>
    <w:rsid w:val="50D0779D"/>
    <w:rsid w:val="50E01F06"/>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86D5F"/>
    <w:rsid w:val="51BD4371"/>
    <w:rsid w:val="51BF72D0"/>
    <w:rsid w:val="51C47D1F"/>
    <w:rsid w:val="51CA619A"/>
    <w:rsid w:val="51D10C5E"/>
    <w:rsid w:val="51F704C3"/>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F5A3F"/>
    <w:rsid w:val="53396D3A"/>
    <w:rsid w:val="5346574A"/>
    <w:rsid w:val="534D653A"/>
    <w:rsid w:val="53674B46"/>
    <w:rsid w:val="536871EA"/>
    <w:rsid w:val="536A6F68"/>
    <w:rsid w:val="53A76CC1"/>
    <w:rsid w:val="53A84A9F"/>
    <w:rsid w:val="53BC7516"/>
    <w:rsid w:val="53C07D08"/>
    <w:rsid w:val="53C31DF3"/>
    <w:rsid w:val="53D94927"/>
    <w:rsid w:val="53E0582A"/>
    <w:rsid w:val="53EB0CCB"/>
    <w:rsid w:val="53F07779"/>
    <w:rsid w:val="53F448C8"/>
    <w:rsid w:val="53F45339"/>
    <w:rsid w:val="53F823CE"/>
    <w:rsid w:val="53FA0BE3"/>
    <w:rsid w:val="53FA111D"/>
    <w:rsid w:val="540B6880"/>
    <w:rsid w:val="541479FF"/>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31599"/>
    <w:rsid w:val="57BE7879"/>
    <w:rsid w:val="57C60660"/>
    <w:rsid w:val="57E717C2"/>
    <w:rsid w:val="57E8396F"/>
    <w:rsid w:val="580A6283"/>
    <w:rsid w:val="580F6546"/>
    <w:rsid w:val="582F3637"/>
    <w:rsid w:val="58340044"/>
    <w:rsid w:val="58427828"/>
    <w:rsid w:val="58523AB6"/>
    <w:rsid w:val="587C03F2"/>
    <w:rsid w:val="58807131"/>
    <w:rsid w:val="58845988"/>
    <w:rsid w:val="588E455C"/>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66B74"/>
    <w:rsid w:val="5DCA5651"/>
    <w:rsid w:val="5DDC1DA0"/>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3168A"/>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C3FA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944133"/>
    <w:rsid w:val="63B02A4F"/>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C07750"/>
    <w:rsid w:val="64C8402C"/>
    <w:rsid w:val="64CD6B04"/>
    <w:rsid w:val="64D63EE7"/>
    <w:rsid w:val="64D833A6"/>
    <w:rsid w:val="64DC1655"/>
    <w:rsid w:val="64DE4C16"/>
    <w:rsid w:val="64ED57E5"/>
    <w:rsid w:val="64F013C4"/>
    <w:rsid w:val="650136B1"/>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C10C60"/>
    <w:rsid w:val="65D74DE3"/>
    <w:rsid w:val="65E9248D"/>
    <w:rsid w:val="65EF7DFF"/>
    <w:rsid w:val="66200813"/>
    <w:rsid w:val="662032A0"/>
    <w:rsid w:val="66322707"/>
    <w:rsid w:val="664A2B0B"/>
    <w:rsid w:val="6650316D"/>
    <w:rsid w:val="66645BD3"/>
    <w:rsid w:val="666752FC"/>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95621"/>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51BB6"/>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F5866"/>
    <w:rsid w:val="6A556559"/>
    <w:rsid w:val="6A57578E"/>
    <w:rsid w:val="6A576216"/>
    <w:rsid w:val="6A5A6AB0"/>
    <w:rsid w:val="6A6825EC"/>
    <w:rsid w:val="6A6E653E"/>
    <w:rsid w:val="6A753D8D"/>
    <w:rsid w:val="6A776BFB"/>
    <w:rsid w:val="6A8D1B9C"/>
    <w:rsid w:val="6A90701E"/>
    <w:rsid w:val="6A9B3AED"/>
    <w:rsid w:val="6AAC51C2"/>
    <w:rsid w:val="6AAF7616"/>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EF3B00"/>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CF6156"/>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921FA"/>
    <w:rsid w:val="6ECA5A5F"/>
    <w:rsid w:val="6ED849BB"/>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D933C0"/>
    <w:rsid w:val="6FE46241"/>
    <w:rsid w:val="6FEF4CBF"/>
    <w:rsid w:val="6FF03265"/>
    <w:rsid w:val="6FF27EB0"/>
    <w:rsid w:val="6FF67217"/>
    <w:rsid w:val="70111D80"/>
    <w:rsid w:val="7013451F"/>
    <w:rsid w:val="70150303"/>
    <w:rsid w:val="702005DC"/>
    <w:rsid w:val="70433623"/>
    <w:rsid w:val="7083502F"/>
    <w:rsid w:val="70853BCC"/>
    <w:rsid w:val="70A23903"/>
    <w:rsid w:val="70B4157B"/>
    <w:rsid w:val="70D3493E"/>
    <w:rsid w:val="70D76741"/>
    <w:rsid w:val="70E00AE5"/>
    <w:rsid w:val="710A3270"/>
    <w:rsid w:val="710F45F3"/>
    <w:rsid w:val="711819F0"/>
    <w:rsid w:val="712913E3"/>
    <w:rsid w:val="71306252"/>
    <w:rsid w:val="71364608"/>
    <w:rsid w:val="713C7C54"/>
    <w:rsid w:val="714B1BF6"/>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D25EF"/>
    <w:rsid w:val="741E5F67"/>
    <w:rsid w:val="74390C11"/>
    <w:rsid w:val="74422B4B"/>
    <w:rsid w:val="744300E1"/>
    <w:rsid w:val="74465350"/>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C64E9"/>
    <w:rsid w:val="759F5E08"/>
    <w:rsid w:val="75BB348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9D6C1D"/>
    <w:rsid w:val="76A4234D"/>
    <w:rsid w:val="76A67DFC"/>
    <w:rsid w:val="76AB3135"/>
    <w:rsid w:val="76B11ED8"/>
    <w:rsid w:val="76B45F6C"/>
    <w:rsid w:val="76BD5918"/>
    <w:rsid w:val="76C160CF"/>
    <w:rsid w:val="76C719EA"/>
    <w:rsid w:val="76CB0D2D"/>
    <w:rsid w:val="76CC04C9"/>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70DF1"/>
    <w:rsid w:val="774F00C5"/>
    <w:rsid w:val="776023D0"/>
    <w:rsid w:val="776B46B2"/>
    <w:rsid w:val="776F431B"/>
    <w:rsid w:val="7778233C"/>
    <w:rsid w:val="777965ED"/>
    <w:rsid w:val="77817EAC"/>
    <w:rsid w:val="77891315"/>
    <w:rsid w:val="778D6E1D"/>
    <w:rsid w:val="77927428"/>
    <w:rsid w:val="779317E6"/>
    <w:rsid w:val="779D7593"/>
    <w:rsid w:val="779D792C"/>
    <w:rsid w:val="77AB7559"/>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7F7DE6"/>
    <w:rsid w:val="798349D4"/>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434513"/>
    <w:rsid w:val="7B550266"/>
    <w:rsid w:val="7B552736"/>
    <w:rsid w:val="7B726262"/>
    <w:rsid w:val="7B845564"/>
    <w:rsid w:val="7BA6311A"/>
    <w:rsid w:val="7BAC7FFD"/>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974ED5"/>
    <w:rsid w:val="7FA15F27"/>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C1255"/>
  <w15:docId w15:val="{C5745EB3-97D2-42A9-A81F-089A02EBE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2AF3AA-1439-4AA8-A4EF-5EBA6656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2675</Words>
  <Characters>15251</Characters>
  <Application>Microsoft Office Word</Application>
  <DocSecurity>0</DocSecurity>
  <Lines>127</Lines>
  <Paragraphs>35</Paragraphs>
  <ScaleCrop>false</ScaleCrop>
  <Company>www.zte.com.cn</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162</cp:revision>
  <cp:lastPrinted>2113-01-01T00:00:00Z</cp:lastPrinted>
  <dcterms:created xsi:type="dcterms:W3CDTF">2019-01-23T12:56:00Z</dcterms:created>
  <dcterms:modified xsi:type="dcterms:W3CDTF">2021-04-02T01:57:00Z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